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ACBB3" w14:textId="77777777" w:rsidR="004D5AA1" w:rsidRPr="00DC5840" w:rsidRDefault="004D5AA1" w:rsidP="00041F53">
      <w:pPr>
        <w:spacing w:after="120"/>
        <w:ind w:right="-142"/>
        <w:jc w:val="both"/>
        <w:rPr>
          <w:b/>
          <w:color w:val="FDDE00"/>
          <w:sz w:val="24"/>
          <w:szCs w:val="24"/>
          <w:lang w:val="sl-SI"/>
        </w:rPr>
      </w:pPr>
    </w:p>
    <w:p w14:paraId="7B54A9C8" w14:textId="042C8299" w:rsidR="00B138B7" w:rsidRPr="00041F53" w:rsidRDefault="00B138B7" w:rsidP="00041F53">
      <w:pPr>
        <w:spacing w:after="120"/>
        <w:ind w:right="-142"/>
        <w:jc w:val="both"/>
        <w:rPr>
          <w:rStyle w:val="jlqj4b"/>
          <w:sz w:val="24"/>
          <w:lang w:val="sl-SI"/>
        </w:rPr>
      </w:pPr>
      <w:r w:rsidRPr="00041F53">
        <w:rPr>
          <w:b/>
          <w:color w:val="FDDE00"/>
          <w:sz w:val="28"/>
          <w:szCs w:val="24"/>
          <w:lang w:val="sl-SI"/>
        </w:rPr>
        <w:t>TEIN4citizens - Vključevanje civilne družbe v čezmejnih regij za prihodnost Evrope</w:t>
      </w:r>
      <w:r w:rsidRPr="00041F53">
        <w:rPr>
          <w:rFonts w:asciiTheme="majorHAnsi" w:hAnsiTheme="majorHAnsi" w:cstheme="majorHAnsi"/>
          <w:b/>
          <w:color w:val="1C57AD"/>
          <w:sz w:val="24"/>
          <w:lang w:val="sl-SI"/>
        </w:rPr>
        <w:t xml:space="preserve"> </w:t>
      </w:r>
    </w:p>
    <w:p w14:paraId="1CDEC087" w14:textId="4CF8A9CE" w:rsidR="00B138B7" w:rsidRPr="00DC5840" w:rsidRDefault="00B138B7" w:rsidP="00041F53">
      <w:pPr>
        <w:spacing w:after="120"/>
        <w:ind w:right="-142"/>
        <w:jc w:val="both"/>
        <w:rPr>
          <w:rStyle w:val="jlqj4b"/>
          <w:lang w:val="sl-SI"/>
        </w:rPr>
      </w:pPr>
      <w:r w:rsidRPr="00DC5840">
        <w:rPr>
          <w:rFonts w:asciiTheme="majorHAnsi" w:hAnsiTheme="majorHAnsi" w:cstheme="majorHAnsi"/>
          <w:b/>
          <w:color w:val="1C57AD"/>
          <w:sz w:val="36"/>
          <w:szCs w:val="36"/>
          <w:lang w:val="sl-SI"/>
        </w:rPr>
        <w:t>Mobilnost, okolje, kultur</w:t>
      </w:r>
      <w:r w:rsidR="00DF4C9C" w:rsidRPr="00DC5840">
        <w:rPr>
          <w:rFonts w:asciiTheme="majorHAnsi" w:hAnsiTheme="majorHAnsi" w:cstheme="majorHAnsi"/>
          <w:b/>
          <w:color w:val="1C57AD"/>
          <w:sz w:val="36"/>
          <w:szCs w:val="36"/>
          <w:lang w:val="sl-SI"/>
        </w:rPr>
        <w:t>a</w:t>
      </w:r>
      <w:r w:rsidRPr="00DC5840">
        <w:rPr>
          <w:rFonts w:asciiTheme="majorHAnsi" w:hAnsiTheme="majorHAnsi" w:cstheme="majorHAnsi"/>
          <w:b/>
          <w:color w:val="1C57AD"/>
          <w:sz w:val="36"/>
          <w:szCs w:val="36"/>
          <w:lang w:val="sl-SI"/>
        </w:rPr>
        <w:t xml:space="preserve">, </w:t>
      </w:r>
      <w:r w:rsidR="007776E4" w:rsidRPr="00DC5840">
        <w:rPr>
          <w:rFonts w:asciiTheme="majorHAnsi" w:hAnsiTheme="majorHAnsi" w:cstheme="majorHAnsi"/>
          <w:b/>
          <w:color w:val="1C57AD"/>
          <w:sz w:val="36"/>
          <w:szCs w:val="36"/>
          <w:lang w:val="sl-SI"/>
        </w:rPr>
        <w:t xml:space="preserve">identiteta &amp; </w:t>
      </w:r>
      <w:r w:rsidRPr="00DC5840">
        <w:rPr>
          <w:rFonts w:asciiTheme="majorHAnsi" w:hAnsiTheme="majorHAnsi" w:cstheme="majorHAnsi"/>
          <w:b/>
          <w:color w:val="1C57AD"/>
          <w:sz w:val="36"/>
          <w:szCs w:val="36"/>
          <w:lang w:val="sl-SI"/>
        </w:rPr>
        <w:t>večjezičnost - brez meja v Evropi?</w:t>
      </w:r>
      <w:r w:rsidRPr="00DC5840">
        <w:rPr>
          <w:rStyle w:val="jlqj4b"/>
          <w:lang w:val="sl-SI"/>
        </w:rPr>
        <w:t xml:space="preserve"> </w:t>
      </w:r>
    </w:p>
    <w:p w14:paraId="309E911F" w14:textId="27A5D566" w:rsidR="00FA23A6" w:rsidRPr="00DC5840" w:rsidRDefault="00447190" w:rsidP="00041F53">
      <w:pPr>
        <w:spacing w:after="120"/>
        <w:ind w:right="-142"/>
        <w:jc w:val="both"/>
        <w:rPr>
          <w:rStyle w:val="jlqj4b"/>
          <w:lang w:val="sl-SI"/>
        </w:rPr>
      </w:pPr>
      <w:r w:rsidRPr="00DC5840">
        <w:rPr>
          <w:rStyle w:val="jlqj4b"/>
          <w:lang w:val="sl-SI"/>
        </w:rPr>
        <w:t>Euro-Inštitut je s</w:t>
      </w:r>
      <w:r w:rsidR="00F246E7" w:rsidRPr="00DC5840">
        <w:rPr>
          <w:rStyle w:val="jlqj4b"/>
          <w:lang w:val="sl-SI"/>
        </w:rPr>
        <w:t>kupaj s</w:t>
      </w:r>
      <w:r w:rsidR="00B138B7" w:rsidRPr="00DC5840">
        <w:rPr>
          <w:rStyle w:val="jlqj4b"/>
          <w:lang w:val="sl-SI"/>
        </w:rPr>
        <w:t xml:space="preserve"> Strasbourg-Ortenau Eurodistrict</w:t>
      </w:r>
      <w:r w:rsidR="00F246E7" w:rsidRPr="00DC5840">
        <w:rPr>
          <w:rStyle w:val="jlqj4b"/>
          <w:lang w:val="sl-SI"/>
        </w:rPr>
        <w:t xml:space="preserve"> </w:t>
      </w:r>
      <w:r w:rsidR="00B138B7" w:rsidRPr="00DC5840">
        <w:rPr>
          <w:rStyle w:val="jlqj4b"/>
          <w:lang w:val="sl-SI"/>
        </w:rPr>
        <w:t>organizira</w:t>
      </w:r>
      <w:r w:rsidR="007776E4" w:rsidRPr="00DC5840">
        <w:rPr>
          <w:rStyle w:val="jlqj4b"/>
          <w:lang w:val="sl-SI"/>
        </w:rPr>
        <w:t>l</w:t>
      </w:r>
      <w:r w:rsidR="00B138B7" w:rsidRPr="00DC5840">
        <w:rPr>
          <w:rStyle w:val="jlqj4b"/>
          <w:lang w:val="sl-SI"/>
        </w:rPr>
        <w:t xml:space="preserve"> osm</w:t>
      </w:r>
      <w:r w:rsidR="007776E4" w:rsidRPr="00DC5840">
        <w:rPr>
          <w:rStyle w:val="jlqj4b"/>
          <w:lang w:val="sl-SI"/>
        </w:rPr>
        <w:t>o</w:t>
      </w:r>
      <w:r w:rsidR="00B138B7" w:rsidRPr="00DC5840">
        <w:rPr>
          <w:rStyle w:val="jlqj4b"/>
          <w:lang w:val="sl-SI"/>
        </w:rPr>
        <w:t xml:space="preserve"> spletn</w:t>
      </w:r>
      <w:r w:rsidR="007776E4" w:rsidRPr="00DC5840">
        <w:rPr>
          <w:rStyle w:val="jlqj4b"/>
          <w:lang w:val="sl-SI"/>
        </w:rPr>
        <w:t>o</w:t>
      </w:r>
      <w:r w:rsidR="00B138B7" w:rsidRPr="00DC5840">
        <w:rPr>
          <w:rStyle w:val="jlqj4b"/>
          <w:lang w:val="sl-SI"/>
        </w:rPr>
        <w:t xml:space="preserve"> delavnic</w:t>
      </w:r>
      <w:r w:rsidR="007776E4" w:rsidRPr="00DC5840">
        <w:rPr>
          <w:rStyle w:val="jlqj4b"/>
          <w:lang w:val="sl-SI"/>
        </w:rPr>
        <w:t>o</w:t>
      </w:r>
      <w:r w:rsidR="00B138B7" w:rsidRPr="00DC5840">
        <w:rPr>
          <w:rStyle w:val="jlqj4b"/>
          <w:lang w:val="sl-SI"/>
        </w:rPr>
        <w:t xml:space="preserve"> in okrogl</w:t>
      </w:r>
      <w:r w:rsidR="007776E4" w:rsidRPr="00DC5840">
        <w:rPr>
          <w:rStyle w:val="jlqj4b"/>
          <w:lang w:val="sl-SI"/>
        </w:rPr>
        <w:t>o</w:t>
      </w:r>
      <w:r w:rsidR="00B138B7" w:rsidRPr="00DC5840">
        <w:rPr>
          <w:rStyle w:val="jlqj4b"/>
          <w:lang w:val="sl-SI"/>
        </w:rPr>
        <w:t xml:space="preserve"> miz</w:t>
      </w:r>
      <w:r w:rsidR="007776E4" w:rsidRPr="00DC5840">
        <w:rPr>
          <w:rStyle w:val="jlqj4b"/>
          <w:lang w:val="sl-SI"/>
        </w:rPr>
        <w:t>o</w:t>
      </w:r>
      <w:r w:rsidR="009E2FBC" w:rsidRPr="00DC5840">
        <w:rPr>
          <w:rStyle w:val="jlqj4b"/>
          <w:lang w:val="sl-SI"/>
        </w:rPr>
        <w:t xml:space="preserve"> na</w:t>
      </w:r>
      <w:r w:rsidR="00B138B7" w:rsidRPr="00DC5840">
        <w:rPr>
          <w:rStyle w:val="jlqj4b"/>
          <w:lang w:val="sl-SI"/>
        </w:rPr>
        <w:t xml:space="preserve"> nemško-francoski </w:t>
      </w:r>
      <w:r w:rsidR="007776E4" w:rsidRPr="00DC5840">
        <w:rPr>
          <w:rStyle w:val="jlqj4b"/>
          <w:lang w:val="sl-SI"/>
        </w:rPr>
        <w:t xml:space="preserve">meji. Dogodek je potekal </w:t>
      </w:r>
      <w:r w:rsidR="00B138B7" w:rsidRPr="00DC5840">
        <w:rPr>
          <w:rStyle w:val="jlqj4b"/>
          <w:lang w:val="sl-SI"/>
        </w:rPr>
        <w:t>od 13</w:t>
      </w:r>
      <w:r w:rsidR="007776E4" w:rsidRPr="00DC5840">
        <w:rPr>
          <w:rStyle w:val="jlqj4b"/>
          <w:lang w:val="sl-SI"/>
        </w:rPr>
        <w:t xml:space="preserve">. do </w:t>
      </w:r>
      <w:r w:rsidR="00B138B7" w:rsidRPr="00DC5840">
        <w:rPr>
          <w:rStyle w:val="jlqj4b"/>
          <w:lang w:val="sl-SI"/>
        </w:rPr>
        <w:t>22</w:t>
      </w:r>
      <w:r w:rsidR="007776E4" w:rsidRPr="00DC5840">
        <w:rPr>
          <w:rStyle w:val="jlqj4b"/>
          <w:lang w:val="sl-SI"/>
        </w:rPr>
        <w:t>.</w:t>
      </w:r>
      <w:r w:rsidR="00B138B7" w:rsidRPr="00DC5840">
        <w:rPr>
          <w:rStyle w:val="jlqj4b"/>
          <w:lang w:val="sl-SI"/>
        </w:rPr>
        <w:t xml:space="preserve"> aprila 2021, v kateri je več kot 130 </w:t>
      </w:r>
      <w:r w:rsidR="007776E4" w:rsidRPr="00DC5840">
        <w:rPr>
          <w:rStyle w:val="jlqj4b"/>
          <w:lang w:val="sl-SI"/>
        </w:rPr>
        <w:t>d</w:t>
      </w:r>
      <w:r w:rsidR="00B138B7" w:rsidRPr="00DC5840">
        <w:rPr>
          <w:rStyle w:val="jlqj4b"/>
          <w:lang w:val="sl-SI"/>
        </w:rPr>
        <w:t>ržavljan</w:t>
      </w:r>
      <w:r w:rsidR="007776E4" w:rsidRPr="00DC5840">
        <w:rPr>
          <w:rStyle w:val="jlqj4b"/>
          <w:lang w:val="sl-SI"/>
        </w:rPr>
        <w:t>ov</w:t>
      </w:r>
      <w:r w:rsidR="00B138B7" w:rsidRPr="00DC5840">
        <w:rPr>
          <w:rStyle w:val="jlqj4b"/>
          <w:lang w:val="sl-SI"/>
        </w:rPr>
        <w:t xml:space="preserve"> razpravljal</w:t>
      </w:r>
      <w:r w:rsidR="007776E4" w:rsidRPr="00DC5840">
        <w:rPr>
          <w:rStyle w:val="jlqj4b"/>
          <w:lang w:val="sl-SI"/>
        </w:rPr>
        <w:t>o</w:t>
      </w:r>
      <w:r w:rsidR="00B138B7" w:rsidRPr="00DC5840">
        <w:rPr>
          <w:rStyle w:val="jlqj4b"/>
          <w:lang w:val="sl-SI"/>
        </w:rPr>
        <w:t xml:space="preserve"> </w:t>
      </w:r>
      <w:r w:rsidR="007776E4" w:rsidRPr="00DC5840">
        <w:rPr>
          <w:rStyle w:val="jlqj4b"/>
          <w:lang w:val="sl-SI"/>
        </w:rPr>
        <w:t xml:space="preserve">o </w:t>
      </w:r>
      <w:r w:rsidR="00B138B7" w:rsidRPr="00DC5840">
        <w:rPr>
          <w:rStyle w:val="jlqj4b"/>
          <w:lang w:val="sl-SI"/>
        </w:rPr>
        <w:t>idej</w:t>
      </w:r>
      <w:r w:rsidR="007776E4" w:rsidRPr="00DC5840">
        <w:rPr>
          <w:rStyle w:val="jlqj4b"/>
          <w:lang w:val="sl-SI"/>
        </w:rPr>
        <w:t>ah</w:t>
      </w:r>
      <w:r w:rsidR="00B138B7" w:rsidRPr="00DC5840">
        <w:rPr>
          <w:rStyle w:val="jlqj4b"/>
          <w:lang w:val="sl-SI"/>
        </w:rPr>
        <w:t xml:space="preserve"> in svoj</w:t>
      </w:r>
      <w:r w:rsidR="007776E4" w:rsidRPr="00DC5840">
        <w:rPr>
          <w:rStyle w:val="jlqj4b"/>
          <w:lang w:val="sl-SI"/>
        </w:rPr>
        <w:t>ih</w:t>
      </w:r>
      <w:r w:rsidR="00B138B7" w:rsidRPr="00DC5840">
        <w:rPr>
          <w:rStyle w:val="jlqj4b"/>
          <w:lang w:val="sl-SI"/>
        </w:rPr>
        <w:t xml:space="preserve"> želj</w:t>
      </w:r>
      <w:r w:rsidR="007776E4" w:rsidRPr="00DC5840">
        <w:rPr>
          <w:rStyle w:val="jlqj4b"/>
          <w:lang w:val="sl-SI"/>
        </w:rPr>
        <w:t>ah</w:t>
      </w:r>
      <w:r w:rsidR="00B138B7" w:rsidRPr="00DC5840">
        <w:rPr>
          <w:rStyle w:val="jlqj4b"/>
          <w:lang w:val="sl-SI"/>
        </w:rPr>
        <w:t xml:space="preserve"> za prihodnost Evrope skupaj s predstavniki lokalne politike, institucij</w:t>
      </w:r>
      <w:r w:rsidR="007776E4" w:rsidRPr="00DC5840">
        <w:rPr>
          <w:rStyle w:val="jlqj4b"/>
          <w:lang w:val="sl-SI"/>
        </w:rPr>
        <w:t>ami</w:t>
      </w:r>
      <w:r w:rsidR="00B138B7" w:rsidRPr="00DC5840">
        <w:rPr>
          <w:rStyle w:val="jlqj4b"/>
          <w:lang w:val="sl-SI"/>
        </w:rPr>
        <w:t xml:space="preserve"> EU in drugih obmejnih regij. Poudarek je bil na štiri</w:t>
      </w:r>
      <w:r w:rsidR="007776E4" w:rsidRPr="00DC5840">
        <w:rPr>
          <w:rStyle w:val="jlqj4b"/>
          <w:lang w:val="sl-SI"/>
        </w:rPr>
        <w:t>h</w:t>
      </w:r>
      <w:r w:rsidR="00B138B7" w:rsidRPr="00DC5840">
        <w:rPr>
          <w:rStyle w:val="jlqj4b"/>
          <w:lang w:val="sl-SI"/>
        </w:rPr>
        <w:t xml:space="preserve"> tem</w:t>
      </w:r>
      <w:r w:rsidR="007776E4" w:rsidRPr="00DC5840">
        <w:rPr>
          <w:rStyle w:val="jlqj4b"/>
          <w:lang w:val="sl-SI"/>
        </w:rPr>
        <w:t>ah</w:t>
      </w:r>
      <w:r w:rsidR="00B138B7" w:rsidRPr="00DC5840">
        <w:rPr>
          <w:rStyle w:val="jlqj4b"/>
          <w:lang w:val="sl-SI"/>
        </w:rPr>
        <w:t>: mobilnost, okolje, kultur</w:t>
      </w:r>
      <w:r w:rsidR="007776E4" w:rsidRPr="00DC5840">
        <w:rPr>
          <w:rStyle w:val="jlqj4b"/>
          <w:lang w:val="sl-SI"/>
        </w:rPr>
        <w:t>a</w:t>
      </w:r>
      <w:r w:rsidR="00B138B7" w:rsidRPr="00DC5840">
        <w:rPr>
          <w:rStyle w:val="jlqj4b"/>
          <w:lang w:val="sl-SI"/>
        </w:rPr>
        <w:t>, večjezičnost in identitete. Pričakovanja so bili oblikova</w:t>
      </w:r>
      <w:r w:rsidR="007776E4" w:rsidRPr="00DC5840">
        <w:rPr>
          <w:rStyle w:val="jlqj4b"/>
          <w:lang w:val="sl-SI"/>
        </w:rPr>
        <w:t>t</w:t>
      </w:r>
      <w:r w:rsidR="00B138B7" w:rsidRPr="00DC5840">
        <w:rPr>
          <w:rStyle w:val="jlqj4b"/>
          <w:lang w:val="sl-SI"/>
        </w:rPr>
        <w:t xml:space="preserve">i, ne le </w:t>
      </w:r>
      <w:r w:rsidR="00FA23A6" w:rsidRPr="00DC5840">
        <w:rPr>
          <w:rStyle w:val="jlqj4b"/>
          <w:lang w:val="sl-SI"/>
        </w:rPr>
        <w:t xml:space="preserve">za </w:t>
      </w:r>
      <w:r w:rsidR="00B138B7" w:rsidRPr="00DC5840">
        <w:rPr>
          <w:rStyle w:val="jlqj4b"/>
          <w:lang w:val="sl-SI"/>
        </w:rPr>
        <w:t>političn</w:t>
      </w:r>
      <w:r w:rsidR="00FA23A6" w:rsidRPr="00DC5840">
        <w:rPr>
          <w:rStyle w:val="jlqj4b"/>
          <w:lang w:val="sl-SI"/>
        </w:rPr>
        <w:t>e</w:t>
      </w:r>
      <w:r w:rsidR="00B138B7" w:rsidRPr="00DC5840">
        <w:rPr>
          <w:rStyle w:val="jlqj4b"/>
          <w:lang w:val="sl-SI"/>
        </w:rPr>
        <w:t xml:space="preserve"> odločevalce v regiji Zgornje Porenje, ampak tudi za tiste</w:t>
      </w:r>
      <w:r w:rsidR="00FA23A6" w:rsidRPr="00DC5840">
        <w:rPr>
          <w:rStyle w:val="jlqj4b"/>
          <w:lang w:val="sl-SI"/>
        </w:rPr>
        <w:t xml:space="preserve"> </w:t>
      </w:r>
      <w:r w:rsidR="00B138B7" w:rsidRPr="00DC5840">
        <w:rPr>
          <w:rStyle w:val="jlqj4b"/>
          <w:lang w:val="sl-SI"/>
        </w:rPr>
        <w:t xml:space="preserve">na evropski ravni. </w:t>
      </w:r>
    </w:p>
    <w:p w14:paraId="7E11D0DB" w14:textId="08880EBE" w:rsidR="00B138B7" w:rsidRPr="00DC5840" w:rsidRDefault="00B138B7" w:rsidP="00041F53">
      <w:pPr>
        <w:spacing w:after="120"/>
        <w:ind w:right="-142"/>
        <w:jc w:val="both"/>
        <w:rPr>
          <w:rFonts w:asciiTheme="majorHAnsi" w:hAnsiTheme="majorHAnsi" w:cstheme="majorHAnsi"/>
          <w:b/>
          <w:color w:val="1C57AD"/>
          <w:lang w:val="sl-SI"/>
        </w:rPr>
      </w:pPr>
      <w:r w:rsidRPr="00DC5840">
        <w:rPr>
          <w:rStyle w:val="jlqj4b"/>
          <w:lang w:val="sl-SI"/>
        </w:rPr>
        <w:t>V okviru koronavirus pandemije, ki je prizadela ljudi v regiji Zgornje Porenje, pre</w:t>
      </w:r>
      <w:r w:rsidR="00562983" w:rsidRPr="00DC5840">
        <w:rPr>
          <w:rStyle w:val="jlqj4b"/>
          <w:lang w:val="sl-SI"/>
        </w:rPr>
        <w:t xml:space="preserve">dvsem zaradi obmejnih zapiranj </w:t>
      </w:r>
      <w:r w:rsidRPr="00DC5840">
        <w:rPr>
          <w:rStyle w:val="jlqj4b"/>
          <w:lang w:val="sl-SI"/>
        </w:rPr>
        <w:t xml:space="preserve">spomladi leta 2020, </w:t>
      </w:r>
      <w:r w:rsidR="00562983" w:rsidRPr="00DC5840">
        <w:rPr>
          <w:rStyle w:val="jlqj4b"/>
          <w:lang w:val="sl-SI"/>
        </w:rPr>
        <w:t xml:space="preserve">so </w:t>
      </w:r>
      <w:r w:rsidRPr="00DC5840">
        <w:rPr>
          <w:rStyle w:val="jlqj4b"/>
          <w:lang w:val="sl-SI"/>
        </w:rPr>
        <w:t xml:space="preserve">številni udeleženci izrazili željo za povečano čezmejno in evropsko sodelovanje </w:t>
      </w:r>
      <w:r w:rsidR="00562983" w:rsidRPr="00DC5840">
        <w:rPr>
          <w:rStyle w:val="jlqj4b"/>
          <w:lang w:val="sl-SI"/>
        </w:rPr>
        <w:t xml:space="preserve">in </w:t>
      </w:r>
      <w:r w:rsidRPr="00DC5840">
        <w:rPr>
          <w:rStyle w:val="jlqj4b"/>
          <w:lang w:val="sl-SI"/>
        </w:rPr>
        <w:t xml:space="preserve"> da </w:t>
      </w:r>
      <w:r w:rsidR="00562983" w:rsidRPr="00DC5840">
        <w:rPr>
          <w:rStyle w:val="jlqj4b"/>
          <w:lang w:val="sl-SI"/>
        </w:rPr>
        <w:t xml:space="preserve">bi </w:t>
      </w:r>
      <w:r w:rsidRPr="00DC5840">
        <w:rPr>
          <w:rStyle w:val="jlqj4b"/>
          <w:lang w:val="sl-SI"/>
        </w:rPr>
        <w:t>predlogi razviti med dogod</w:t>
      </w:r>
      <w:r w:rsidR="00562983" w:rsidRPr="00DC5840">
        <w:rPr>
          <w:rStyle w:val="jlqj4b"/>
          <w:lang w:val="sl-SI"/>
        </w:rPr>
        <w:t>kom</w:t>
      </w:r>
      <w:r w:rsidRPr="00DC5840">
        <w:rPr>
          <w:rStyle w:val="jlqj4b"/>
          <w:lang w:val="sl-SI"/>
        </w:rPr>
        <w:t xml:space="preserve"> </w:t>
      </w:r>
      <w:r w:rsidR="00562983" w:rsidRPr="00DC5840">
        <w:rPr>
          <w:rStyle w:val="jlqj4b"/>
          <w:lang w:val="sl-SI"/>
        </w:rPr>
        <w:t>d</w:t>
      </w:r>
      <w:bookmarkStart w:id="0" w:name="_GoBack"/>
      <w:bookmarkEnd w:id="0"/>
      <w:r w:rsidR="00562983" w:rsidRPr="00DC5840">
        <w:rPr>
          <w:rStyle w:val="jlqj4b"/>
          <w:lang w:val="sl-SI"/>
        </w:rPr>
        <w:t>al</w:t>
      </w:r>
      <w:r w:rsidRPr="00DC5840">
        <w:rPr>
          <w:rStyle w:val="jlqj4b"/>
          <w:lang w:val="sl-SI"/>
        </w:rPr>
        <w:t>i nov zagon čezmejni</w:t>
      </w:r>
      <w:r w:rsidR="00562983" w:rsidRPr="00DC5840">
        <w:rPr>
          <w:rStyle w:val="jlqj4b"/>
          <w:lang w:val="sl-SI"/>
        </w:rPr>
        <w:t>m</w:t>
      </w:r>
      <w:r w:rsidRPr="00DC5840">
        <w:rPr>
          <w:rStyle w:val="jlqj4b"/>
          <w:lang w:val="sl-SI"/>
        </w:rPr>
        <w:t xml:space="preserve"> projekto</w:t>
      </w:r>
      <w:r w:rsidR="00562983" w:rsidRPr="00DC5840">
        <w:rPr>
          <w:rStyle w:val="jlqj4b"/>
          <w:lang w:val="sl-SI"/>
        </w:rPr>
        <w:t>m za uresničitev</w:t>
      </w:r>
      <w:r w:rsidRPr="00DC5840">
        <w:rPr>
          <w:rStyle w:val="jlqj4b"/>
          <w:lang w:val="sl-SI"/>
        </w:rPr>
        <w:t xml:space="preserve"> Evrop</w:t>
      </w:r>
      <w:r w:rsidR="00562983" w:rsidRPr="00DC5840">
        <w:rPr>
          <w:rStyle w:val="jlqj4b"/>
          <w:lang w:val="sl-SI"/>
        </w:rPr>
        <w:t>e</w:t>
      </w:r>
      <w:r w:rsidRPr="00DC5840">
        <w:rPr>
          <w:rStyle w:val="jlqj4b"/>
          <w:lang w:val="sl-SI"/>
        </w:rPr>
        <w:t xml:space="preserve"> odprtih meja.</w:t>
      </w:r>
    </w:p>
    <w:p w14:paraId="2BA24637" w14:textId="4105818B" w:rsidR="00B138B7" w:rsidRPr="00DC5840" w:rsidRDefault="00B138B7" w:rsidP="00041F53">
      <w:pPr>
        <w:spacing w:after="120"/>
        <w:ind w:right="-142"/>
        <w:jc w:val="both"/>
        <w:rPr>
          <w:rFonts w:asciiTheme="majorHAnsi" w:hAnsiTheme="majorHAnsi" w:cstheme="majorHAnsi"/>
          <w:b/>
          <w:color w:val="1C57AD"/>
          <w:lang w:val="sl-SI"/>
        </w:rPr>
      </w:pPr>
    </w:p>
    <w:p w14:paraId="6BB8ABF9" w14:textId="26AA7249" w:rsidR="00B138B7" w:rsidRPr="00DC5840" w:rsidRDefault="00B138B7" w:rsidP="00041F53">
      <w:pPr>
        <w:pStyle w:val="Odstavekseznama"/>
        <w:numPr>
          <w:ilvl w:val="0"/>
          <w:numId w:val="6"/>
        </w:numPr>
        <w:spacing w:after="120"/>
        <w:ind w:right="-142"/>
        <w:jc w:val="both"/>
        <w:rPr>
          <w:rStyle w:val="jlqj4b"/>
          <w:lang w:val="sl-SI"/>
        </w:rPr>
      </w:pPr>
      <w:r w:rsidRPr="00DC5840">
        <w:rPr>
          <w:rFonts w:asciiTheme="majorHAnsi" w:hAnsiTheme="majorHAnsi" w:cstheme="majorHAnsi"/>
          <w:b/>
          <w:color w:val="1C57AD"/>
          <w:sz w:val="32"/>
          <w:szCs w:val="32"/>
          <w:lang w:val="sl-SI"/>
        </w:rPr>
        <w:t>Prihodnost lokalnega čezmejnega sodelovanja</w:t>
      </w:r>
      <w:r w:rsidRPr="00DC5840">
        <w:rPr>
          <w:rStyle w:val="jlqj4b"/>
          <w:lang w:val="sl-SI"/>
        </w:rPr>
        <w:t xml:space="preserve"> </w:t>
      </w:r>
    </w:p>
    <w:p w14:paraId="0866D0EF" w14:textId="658D5ECE" w:rsidR="00B138B7" w:rsidRPr="00DC5840" w:rsidRDefault="00B138B7" w:rsidP="00041F53">
      <w:pPr>
        <w:spacing w:after="120"/>
        <w:ind w:right="-142"/>
        <w:jc w:val="both"/>
        <w:rPr>
          <w:rStyle w:val="jlqj4b"/>
          <w:lang w:val="sl-SI"/>
        </w:rPr>
      </w:pPr>
      <w:r w:rsidRPr="00DC5840">
        <w:rPr>
          <w:rStyle w:val="jlqj4b"/>
          <w:lang w:val="sl-SI"/>
        </w:rPr>
        <w:t>Tako kot v drugih obmejnih regij</w:t>
      </w:r>
      <w:r w:rsidR="00447190" w:rsidRPr="00DC5840">
        <w:rPr>
          <w:rStyle w:val="jlqj4b"/>
          <w:lang w:val="sl-SI"/>
        </w:rPr>
        <w:t>ah</w:t>
      </w:r>
      <w:r w:rsidRPr="00DC5840">
        <w:rPr>
          <w:rStyle w:val="jlqj4b"/>
          <w:lang w:val="sl-SI"/>
        </w:rPr>
        <w:t xml:space="preserve">, </w:t>
      </w:r>
      <w:r w:rsidR="00447190" w:rsidRPr="00DC5840">
        <w:rPr>
          <w:rStyle w:val="jlqj4b"/>
          <w:lang w:val="sl-SI"/>
        </w:rPr>
        <w:t>ima v</w:t>
      </w:r>
      <w:r w:rsidRPr="00DC5840">
        <w:rPr>
          <w:rStyle w:val="jlqj4b"/>
          <w:lang w:val="sl-SI"/>
        </w:rPr>
        <w:t xml:space="preserve">sakdanje življenje številnih državljanov v regiji Zgornje Porenje </w:t>
      </w:r>
      <w:r w:rsidR="00447190" w:rsidRPr="00DC5840">
        <w:rPr>
          <w:rStyle w:val="jlqj4b"/>
          <w:lang w:val="sl-SI"/>
        </w:rPr>
        <w:t>č</w:t>
      </w:r>
      <w:r w:rsidRPr="00DC5840">
        <w:rPr>
          <w:rStyle w:val="jlqj4b"/>
          <w:lang w:val="sl-SI"/>
        </w:rPr>
        <w:t xml:space="preserve">ezmejno razsežnost. </w:t>
      </w:r>
      <w:r w:rsidR="009E2FBC" w:rsidRPr="00DC5840">
        <w:rPr>
          <w:rStyle w:val="jlqj4b"/>
          <w:lang w:val="sl-SI"/>
        </w:rPr>
        <w:t>Ker to ni vedno mogoče brez ovir in omejitev, so udeleženci oblikovali številne ideje in pričakovanja za spodbujanje čezmejnega sodelovanja na Zgornjem Porenju.</w:t>
      </w:r>
    </w:p>
    <w:p w14:paraId="0E9082B4" w14:textId="77777777" w:rsidR="009E2FBC" w:rsidRPr="00DC5840" w:rsidRDefault="009E2FBC" w:rsidP="00041F53">
      <w:pPr>
        <w:spacing w:after="120"/>
        <w:ind w:right="-142"/>
        <w:jc w:val="both"/>
        <w:rPr>
          <w:lang w:val="sl-SI"/>
        </w:rPr>
      </w:pPr>
      <w:r w:rsidRPr="00DC5840">
        <w:rPr>
          <w:rStyle w:val="jlqj4b"/>
          <w:lang w:val="sl-SI"/>
        </w:rPr>
        <w:t xml:space="preserve">Jezik ali </w:t>
      </w:r>
      <w:r w:rsidRPr="00DC5840">
        <w:rPr>
          <w:rStyle w:val="jlqj4b"/>
          <w:b/>
          <w:lang w:val="sl-SI"/>
        </w:rPr>
        <w:t>večjezičnost</w:t>
      </w:r>
      <w:r w:rsidRPr="00DC5840">
        <w:rPr>
          <w:rStyle w:val="jlqj4b"/>
          <w:lang w:val="sl-SI"/>
        </w:rPr>
        <w:t xml:space="preserve"> oblikuje lastno identiteto in je ključ do komunikacije v regiji, ki je medsebojno povezana.</w:t>
      </w:r>
      <w:r w:rsidRPr="00DC5840">
        <w:rPr>
          <w:rStyle w:val="viiyi"/>
          <w:lang w:val="sl-SI"/>
        </w:rPr>
        <w:t xml:space="preserve"> </w:t>
      </w:r>
      <w:r w:rsidRPr="00DC5840">
        <w:rPr>
          <w:rStyle w:val="jlqj4b"/>
          <w:lang w:val="sl-SI"/>
        </w:rPr>
        <w:t>Udeleženci so se strinjali, da je treba učenje jezikov spodbujati že v zgodnjih letih, tudi zunaj šole, na primer s pobudami civilne družbe, ki državljanom, šolam in mestom dajejo priložnost, da se sestanejo in vzpostavijo mreže.</w:t>
      </w:r>
      <w:r w:rsidRPr="00DC5840">
        <w:rPr>
          <w:rStyle w:val="viiyi"/>
          <w:lang w:val="sl-SI"/>
        </w:rPr>
        <w:t xml:space="preserve"> </w:t>
      </w:r>
      <w:r w:rsidRPr="00DC5840">
        <w:rPr>
          <w:rStyle w:val="jlqj4b"/>
          <w:lang w:val="sl-SI"/>
        </w:rPr>
        <w:t>Poleg tega je usposabljanje učiteljev in priznavanje univerzitetnih diplom ključnega pomena za spodbujanje mobilnosti osebja v sosednje države in tako učencem ponuja možnost, da jih poučujejo domači govorci.</w:t>
      </w:r>
      <w:r w:rsidRPr="00DC5840">
        <w:rPr>
          <w:lang w:val="sl-SI"/>
        </w:rPr>
        <w:t xml:space="preserve"> </w:t>
      </w:r>
    </w:p>
    <w:p w14:paraId="0B478EC9" w14:textId="784F8D41" w:rsidR="00B138B7" w:rsidRPr="00DC5840" w:rsidRDefault="009E2FBC" w:rsidP="00041F53">
      <w:pPr>
        <w:spacing w:after="120"/>
        <w:ind w:right="-142"/>
        <w:jc w:val="both"/>
        <w:rPr>
          <w:rFonts w:asciiTheme="majorHAnsi" w:hAnsiTheme="majorHAnsi" w:cstheme="majorHAnsi"/>
          <w:b/>
          <w:color w:val="1C57AD"/>
          <w:lang w:val="sl-SI"/>
        </w:rPr>
      </w:pPr>
      <w:r w:rsidRPr="00DC5840">
        <w:rPr>
          <w:rStyle w:val="jlqj4b"/>
          <w:lang w:val="sl-SI"/>
        </w:rPr>
        <w:t>Čezmejna</w:t>
      </w:r>
      <w:r w:rsidRPr="00DC5840">
        <w:rPr>
          <w:rStyle w:val="jlqj4b"/>
          <w:b/>
          <w:lang w:val="sl-SI"/>
        </w:rPr>
        <w:t xml:space="preserve"> kultura</w:t>
      </w:r>
      <w:r w:rsidRPr="00DC5840">
        <w:rPr>
          <w:rStyle w:val="jlqj4b"/>
          <w:lang w:val="sl-SI"/>
        </w:rPr>
        <w:t xml:space="preserve"> uspeva v raznoliki kulturni ponudbi za vse starosti, zato je na tem področju bistveno boljše povezovanje akterjev na obeh straneh meje.</w:t>
      </w:r>
      <w:r w:rsidRPr="00DC5840">
        <w:rPr>
          <w:rStyle w:val="viiyi"/>
          <w:lang w:val="sl-SI"/>
        </w:rPr>
        <w:t xml:space="preserve"> </w:t>
      </w:r>
      <w:r w:rsidRPr="00DC5840">
        <w:rPr>
          <w:rStyle w:val="jlqj4b"/>
          <w:lang w:val="sl-SI"/>
        </w:rPr>
        <w:t>Za lažji dostop do te ponudbe je treba izboljšati informacije o njej, npr.</w:t>
      </w:r>
      <w:r w:rsidRPr="00DC5840">
        <w:rPr>
          <w:rStyle w:val="viiyi"/>
          <w:lang w:val="sl-SI"/>
        </w:rPr>
        <w:t xml:space="preserve"> </w:t>
      </w:r>
      <w:r w:rsidRPr="00DC5840">
        <w:rPr>
          <w:rStyle w:val="jlqj4b"/>
          <w:lang w:val="sl-SI"/>
        </w:rPr>
        <w:t>prek čezmejnega kulturnega koledarja.</w:t>
      </w:r>
      <w:r w:rsidR="00B138B7" w:rsidRPr="00DC5840">
        <w:rPr>
          <w:noProof/>
          <w:lang w:val="sl-SI" w:eastAsia="sl-SI"/>
        </w:rPr>
        <mc:AlternateContent>
          <mc:Choice Requires="wps">
            <w:drawing>
              <wp:anchor distT="45720" distB="45720" distL="114300" distR="114300" simplePos="0" relativeHeight="251667456" behindDoc="1" locked="0" layoutInCell="1" allowOverlap="1" wp14:anchorId="5D27D831" wp14:editId="352C51AE">
                <wp:simplePos x="0" y="0"/>
                <wp:positionH relativeFrom="margin">
                  <wp:align>right</wp:align>
                </wp:positionH>
                <wp:positionV relativeFrom="page">
                  <wp:posOffset>5229225</wp:posOffset>
                </wp:positionV>
                <wp:extent cx="1910715" cy="800100"/>
                <wp:effectExtent l="0" t="0" r="13335" b="19050"/>
                <wp:wrapTight wrapText="bothSides">
                  <wp:wrapPolygon edited="0">
                    <wp:start x="0" y="0"/>
                    <wp:lineTo x="0" y="21600"/>
                    <wp:lineTo x="21535" y="21600"/>
                    <wp:lineTo x="21535" y="0"/>
                    <wp:lineTo x="0" y="0"/>
                  </wp:wrapPolygon>
                </wp:wrapTight>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800100"/>
                        </a:xfrm>
                        <a:prstGeom prst="rect">
                          <a:avLst/>
                        </a:prstGeom>
                        <a:solidFill>
                          <a:srgbClr val="FFFFFF"/>
                        </a:solidFill>
                        <a:ln w="9525">
                          <a:solidFill>
                            <a:srgbClr val="FDDE00"/>
                          </a:solidFill>
                          <a:miter lim="800000"/>
                          <a:headEnd/>
                          <a:tailEnd/>
                        </a:ln>
                      </wps:spPr>
                      <wps:txbx>
                        <w:txbxContent>
                          <w:p w14:paraId="29106B3E" w14:textId="5A0ED38D" w:rsidR="00AE731E" w:rsidRPr="003D389A" w:rsidRDefault="00AE731E" w:rsidP="00B138B7">
                            <w:pPr>
                              <w:rPr>
                                <w:i/>
                                <w:color w:val="1C57AD"/>
                                <w:lang w:val="en-GB"/>
                              </w:rPr>
                            </w:pPr>
                            <w:r>
                              <w:rPr>
                                <w:i/>
                                <w:color w:val="1C57AD"/>
                                <w:lang w:val="en-GB"/>
                              </w:rPr>
                              <w:t>"Želim, da bi se tudi druge</w:t>
                            </w:r>
                            <w:r w:rsidR="00DF4C9C">
                              <w:rPr>
                                <w:i/>
                                <w:color w:val="1C57AD"/>
                                <w:lang w:val="en-GB"/>
                              </w:rPr>
                              <w:t xml:space="preserve"> </w:t>
                            </w:r>
                            <w:r>
                              <w:rPr>
                                <w:i/>
                                <w:color w:val="1C57AD"/>
                                <w:lang w:val="en-GB"/>
                              </w:rPr>
                              <w:t>jezike</w:t>
                            </w:r>
                            <w:r w:rsidRPr="00AE731E">
                              <w:rPr>
                                <w:i/>
                                <w:color w:val="1C57AD"/>
                                <w:lang w:val="en-GB"/>
                              </w:rPr>
                              <w:t xml:space="preserve"> uči</w:t>
                            </w:r>
                            <w:r>
                              <w:rPr>
                                <w:i/>
                                <w:color w:val="1C57AD"/>
                                <w:lang w:val="en-GB"/>
                              </w:rPr>
                              <w:t>li</w:t>
                            </w:r>
                            <w:r w:rsidRPr="00AE731E">
                              <w:rPr>
                                <w:i/>
                                <w:color w:val="1C57AD"/>
                                <w:lang w:val="en-GB"/>
                              </w:rPr>
                              <w:t xml:space="preserve"> že od zgodnjega otroštva, </w:t>
                            </w:r>
                            <w:r w:rsidR="00DF4C9C">
                              <w:rPr>
                                <w:i/>
                                <w:color w:val="1C57AD"/>
                                <w:lang w:val="en-GB"/>
                              </w:rPr>
                              <w:t>na primer</w:t>
                            </w:r>
                            <w:r>
                              <w:rPr>
                                <w:i/>
                                <w:color w:val="1C57AD"/>
                                <w:lang w:val="en-GB"/>
                              </w:rPr>
                              <w:t xml:space="preserve"> </w:t>
                            </w:r>
                            <w:proofErr w:type="gramStart"/>
                            <w:r>
                              <w:rPr>
                                <w:i/>
                                <w:color w:val="1C57AD"/>
                                <w:lang w:val="en-GB"/>
                              </w:rPr>
                              <w:t xml:space="preserve">z </w:t>
                            </w:r>
                            <w:r w:rsidR="00DE630B">
                              <w:rPr>
                                <w:i/>
                                <w:color w:val="1C57AD"/>
                                <w:lang w:val="en-GB"/>
                              </w:rPr>
                              <w:t xml:space="preserve"> veliko</w:t>
                            </w:r>
                            <w:proofErr w:type="gramEnd"/>
                            <w:r w:rsidR="00DE630B">
                              <w:rPr>
                                <w:i/>
                                <w:color w:val="1C57AD"/>
                                <w:lang w:val="en-GB"/>
                              </w:rPr>
                              <w:t xml:space="preserve"> </w:t>
                            </w:r>
                            <w:r>
                              <w:rPr>
                                <w:i/>
                                <w:color w:val="1C57AD"/>
                                <w:lang w:val="en-GB"/>
                              </w:rPr>
                              <w:t>izmenjavami.”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27D831" id="_x0000_t202" coordsize="21600,21600" o:spt="202" path="m,l,21600r21600,l21600,xe">
                <v:stroke joinstyle="miter"/>
                <v:path gradientshapeok="t" o:connecttype="rect"/>
              </v:shapetype>
              <v:shape id="Textfeld 2" o:spid="_x0000_s1026" type="#_x0000_t202" style="position:absolute;left:0;text-align:left;margin-left:99.25pt;margin-top:411.75pt;width:150.45pt;height:63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" strokecolor="#fdde00">
                <v:textbox>
                  <w:txbxContent>
                    <w:p w14:paraId="29106B3E" w14:textId="5A0ED38D" w:rsidR="00AE731E" w:rsidRPr="003D389A" w:rsidRDefault="00AE731E" w:rsidP="00B138B7">
                      <w:pPr>
                        <w:rPr>
                          <w:i/>
                          <w:color w:val="1C57AD"/>
                          <w:lang w:val="en-GB"/>
                        </w:rPr>
                      </w:pPr>
                      <w:r>
                        <w:rPr>
                          <w:i/>
                          <w:color w:val="1C57AD"/>
                          <w:lang w:val="en-GB"/>
                        </w:rPr>
                        <w:t>"Želim, da bi se tudi druge</w:t>
                      </w:r>
                      <w:r w:rsidR="00DF4C9C">
                        <w:rPr>
                          <w:i/>
                          <w:color w:val="1C57AD"/>
                          <w:lang w:val="en-GB"/>
                        </w:rPr>
                        <w:t xml:space="preserve"> </w:t>
                      </w:r>
                      <w:r>
                        <w:rPr>
                          <w:i/>
                          <w:color w:val="1C57AD"/>
                          <w:lang w:val="en-GB"/>
                        </w:rPr>
                        <w:t>jezike</w:t>
                      </w:r>
                      <w:r w:rsidRPr="00AE731E">
                        <w:rPr>
                          <w:i/>
                          <w:color w:val="1C57AD"/>
                          <w:lang w:val="en-GB"/>
                        </w:rPr>
                        <w:t xml:space="preserve"> uči</w:t>
                      </w:r>
                      <w:r>
                        <w:rPr>
                          <w:i/>
                          <w:color w:val="1C57AD"/>
                          <w:lang w:val="en-GB"/>
                        </w:rPr>
                        <w:t>li</w:t>
                      </w:r>
                      <w:r w:rsidRPr="00AE731E">
                        <w:rPr>
                          <w:i/>
                          <w:color w:val="1C57AD"/>
                          <w:lang w:val="en-GB"/>
                        </w:rPr>
                        <w:t xml:space="preserve"> že od zgodnjega otroštva, </w:t>
                      </w:r>
                      <w:r w:rsidR="00DF4C9C">
                        <w:rPr>
                          <w:i/>
                          <w:color w:val="1C57AD"/>
                          <w:lang w:val="en-GB"/>
                        </w:rPr>
                        <w:t>na primer</w:t>
                      </w:r>
                      <w:r>
                        <w:rPr>
                          <w:i/>
                          <w:color w:val="1C57AD"/>
                          <w:lang w:val="en-GB"/>
                        </w:rPr>
                        <w:t xml:space="preserve"> </w:t>
                      </w:r>
                      <w:proofErr w:type="gramStart"/>
                      <w:r>
                        <w:rPr>
                          <w:i/>
                          <w:color w:val="1C57AD"/>
                          <w:lang w:val="en-GB"/>
                        </w:rPr>
                        <w:t xml:space="preserve">z </w:t>
                      </w:r>
                      <w:r w:rsidR="00DE630B">
                        <w:rPr>
                          <w:i/>
                          <w:color w:val="1C57AD"/>
                          <w:lang w:val="en-GB"/>
                        </w:rPr>
                        <w:t xml:space="preserve"> veliko</w:t>
                      </w:r>
                      <w:proofErr w:type="gramEnd"/>
                      <w:r w:rsidR="00DE630B">
                        <w:rPr>
                          <w:i/>
                          <w:color w:val="1C57AD"/>
                          <w:lang w:val="en-GB"/>
                        </w:rPr>
                        <w:t xml:space="preserve"> </w:t>
                      </w:r>
                      <w:r>
                        <w:rPr>
                          <w:i/>
                          <w:color w:val="1C57AD"/>
                          <w:lang w:val="en-GB"/>
                        </w:rPr>
                        <w:t>izmenjavami.”</w:t>
                      </w:r>
                    </w:p>
                  </w:txbxContent>
                </v:textbox>
                <w10:wrap type="tight" anchorx="margin" anchory="page"/>
              </v:shape>
            </w:pict>
          </mc:Fallback>
        </mc:AlternateContent>
      </w:r>
    </w:p>
    <w:p w14:paraId="10D262F6" w14:textId="5A154B71" w:rsidR="009E2FBC" w:rsidRPr="00DC5840" w:rsidRDefault="009E2FBC" w:rsidP="00041F53">
      <w:pPr>
        <w:ind w:right="-142"/>
        <w:jc w:val="both"/>
        <w:rPr>
          <w:lang w:val="sl-SI"/>
        </w:rPr>
      </w:pPr>
      <w:r w:rsidRPr="00DC5840">
        <w:rPr>
          <w:rStyle w:val="jlqj4b"/>
          <w:b/>
          <w:lang w:val="sl-SI"/>
        </w:rPr>
        <w:t>Mobilnost</w:t>
      </w:r>
      <w:r w:rsidRPr="00DC5840">
        <w:rPr>
          <w:rStyle w:val="jlqj4b"/>
          <w:lang w:val="sl-SI"/>
        </w:rPr>
        <w:t xml:space="preserve"> spodbuja združevanje čezmejne regije.</w:t>
      </w:r>
      <w:r w:rsidRPr="00DC5840">
        <w:rPr>
          <w:rStyle w:val="viiyi"/>
          <w:lang w:val="sl-SI"/>
        </w:rPr>
        <w:t xml:space="preserve"> </w:t>
      </w:r>
      <w:r w:rsidRPr="00DC5840">
        <w:rPr>
          <w:rStyle w:val="jlqj4b"/>
          <w:lang w:val="sl-SI"/>
        </w:rPr>
        <w:t>Tako je bila ena izmed prednostnih nalog, ki so jo izrazili državljani, izboljšanje čezmejnih storitev javnega prevoza.</w:t>
      </w:r>
      <w:r w:rsidRPr="00DC5840">
        <w:rPr>
          <w:rStyle w:val="viiyi"/>
          <w:lang w:val="sl-SI"/>
        </w:rPr>
        <w:t xml:space="preserve"> </w:t>
      </w:r>
      <w:r w:rsidRPr="00DC5840">
        <w:rPr>
          <w:rStyle w:val="jlqj4b"/>
          <w:lang w:val="sl-SI"/>
        </w:rPr>
        <w:t>Te storitve ne bi smele vključevati le izboljšane frekvence, temveč tudi skupen tarifni sistem za lažj</w:t>
      </w:r>
      <w:r w:rsidRPr="00DC5840">
        <w:rPr>
          <w:rStyle w:val="jlqj4b"/>
          <w:lang w:val="sl-SI"/>
        </w:rPr>
        <w:t>i</w:t>
      </w:r>
      <w:r w:rsidRPr="00DC5840">
        <w:rPr>
          <w:rStyle w:val="jlqj4b"/>
          <w:lang w:val="sl-SI"/>
        </w:rPr>
        <w:t xml:space="preserve"> nakup vozovnic.</w:t>
      </w:r>
      <w:r w:rsidRPr="00DC5840">
        <w:rPr>
          <w:rStyle w:val="viiyi"/>
          <w:lang w:val="sl-SI"/>
        </w:rPr>
        <w:t xml:space="preserve"> </w:t>
      </w:r>
      <w:r w:rsidRPr="00DC5840">
        <w:rPr>
          <w:rStyle w:val="jlqj4b"/>
          <w:lang w:val="sl-SI"/>
        </w:rPr>
        <w:t>To bi lahko med drugim dosegli z aplikacijo za čezmejno mobilnost.</w:t>
      </w:r>
      <w:r w:rsidRPr="00DC5840">
        <w:rPr>
          <w:rStyle w:val="viiyi"/>
          <w:lang w:val="sl-SI"/>
        </w:rPr>
        <w:t xml:space="preserve"> </w:t>
      </w:r>
      <w:r w:rsidRPr="00DC5840">
        <w:rPr>
          <w:rStyle w:val="jlqj4b"/>
          <w:lang w:val="sl-SI"/>
        </w:rPr>
        <w:t>Poudarek je bil tudi na nadaljnjem razvoju alternativnih možnosti prevoza, zlasti kolesarjenja in uporabe vodnih poti.</w:t>
      </w:r>
      <w:r w:rsidRPr="00DC5840">
        <w:rPr>
          <w:lang w:val="sl-SI"/>
        </w:rPr>
        <w:t xml:space="preserve"> </w:t>
      </w:r>
    </w:p>
    <w:p w14:paraId="7E81A1D8" w14:textId="77777777" w:rsidR="009E2FBC" w:rsidRPr="00DC5840" w:rsidRDefault="009E2FBC" w:rsidP="00041F53">
      <w:pPr>
        <w:ind w:right="-142"/>
        <w:jc w:val="both"/>
        <w:rPr>
          <w:lang w:val="sl-SI"/>
        </w:rPr>
      </w:pPr>
    </w:p>
    <w:p w14:paraId="68D4BD97" w14:textId="77777777" w:rsidR="009E2FBC" w:rsidRPr="00DC5840" w:rsidRDefault="009E2FBC" w:rsidP="00041F53">
      <w:pPr>
        <w:ind w:right="-142"/>
        <w:jc w:val="both"/>
        <w:rPr>
          <w:b/>
          <w:lang w:val="sl-SI"/>
        </w:rPr>
      </w:pPr>
    </w:p>
    <w:p w14:paraId="1F393880" w14:textId="69F2BAE0" w:rsidR="009E2FBC" w:rsidRPr="00DC5840" w:rsidRDefault="009E2FBC" w:rsidP="00041F53">
      <w:pPr>
        <w:ind w:right="-142"/>
        <w:jc w:val="both"/>
        <w:rPr>
          <w:b/>
          <w:lang w:val="sl-SI"/>
        </w:rPr>
      </w:pPr>
      <w:r w:rsidRPr="00DC5840">
        <w:rPr>
          <w:rStyle w:val="jlqj4b"/>
          <w:lang w:val="sl-SI"/>
        </w:rPr>
        <w:t xml:space="preserve">Udeleženci so </w:t>
      </w:r>
      <w:r w:rsidRPr="00DC5840">
        <w:rPr>
          <w:rStyle w:val="jlqj4b"/>
          <w:b/>
          <w:lang w:val="sl-SI"/>
        </w:rPr>
        <w:t>varstvo okolja</w:t>
      </w:r>
      <w:r w:rsidRPr="00DC5840">
        <w:rPr>
          <w:rStyle w:val="jlqj4b"/>
          <w:lang w:val="sl-SI"/>
        </w:rPr>
        <w:t xml:space="preserve"> prepoznali kot čezmejno področje delovanja, pri čemer so se pričakovanja osredotočila predvsem na izboljšanje kakovosti zraka in čezmejno priznavanje okoljskih značk.</w:t>
      </w:r>
      <w:r w:rsidRPr="00DC5840">
        <w:rPr>
          <w:rStyle w:val="viiyi"/>
          <w:lang w:val="sl-SI"/>
        </w:rPr>
        <w:t xml:space="preserve"> </w:t>
      </w:r>
      <w:r w:rsidRPr="00DC5840">
        <w:rPr>
          <w:rStyle w:val="jlqj4b"/>
          <w:lang w:val="sl-SI"/>
        </w:rPr>
        <w:t>Občani so upali tudi na lokalno pomoč na področju varovanja podtalnice in okolju prijazne proizvodnje energije.</w:t>
      </w:r>
    </w:p>
    <w:p w14:paraId="3AA1FD14" w14:textId="25F30E33" w:rsidR="00F246E7" w:rsidRPr="00DC5840" w:rsidRDefault="00F246E7" w:rsidP="00041F53">
      <w:pPr>
        <w:ind w:right="-142"/>
        <w:jc w:val="both"/>
        <w:rPr>
          <w:lang w:val="sl-SI"/>
        </w:rPr>
      </w:pPr>
    </w:p>
    <w:p w14:paraId="62BC8B81" w14:textId="77777777" w:rsidR="009E2FBC" w:rsidRPr="00DC5840" w:rsidRDefault="00F246E7" w:rsidP="00041F53">
      <w:pPr>
        <w:pStyle w:val="Odstavekseznama"/>
        <w:numPr>
          <w:ilvl w:val="0"/>
          <w:numId w:val="6"/>
        </w:numPr>
        <w:ind w:right="-142"/>
        <w:jc w:val="both"/>
        <w:rPr>
          <w:rFonts w:asciiTheme="majorHAnsi" w:hAnsiTheme="majorHAnsi" w:cstheme="majorHAnsi"/>
          <w:b/>
          <w:color w:val="1C57AD"/>
          <w:sz w:val="32"/>
          <w:szCs w:val="32"/>
          <w:lang w:val="sl-SI"/>
        </w:rPr>
      </w:pPr>
      <w:r w:rsidRPr="00DC5840">
        <w:rPr>
          <w:rFonts w:asciiTheme="majorHAnsi" w:hAnsiTheme="majorHAnsi" w:cstheme="majorHAnsi"/>
          <w:b/>
          <w:color w:val="1C57AD"/>
          <w:sz w:val="32"/>
          <w:szCs w:val="32"/>
          <w:lang w:val="sl-SI"/>
        </w:rPr>
        <w:t xml:space="preserve">Ideje in predlogi za prihodnost Evrope </w:t>
      </w:r>
    </w:p>
    <w:p w14:paraId="76C1A64B" w14:textId="501C9D37" w:rsidR="009E2FBC" w:rsidRPr="00DC5840" w:rsidRDefault="009E2FBC" w:rsidP="00041F53">
      <w:pPr>
        <w:ind w:left="-142" w:right="-142"/>
        <w:jc w:val="both"/>
        <w:rPr>
          <w:lang w:val="sl-SI"/>
        </w:rPr>
      </w:pPr>
      <w:r w:rsidRPr="00DC5840">
        <w:rPr>
          <w:rStyle w:val="jlqj4b"/>
          <w:lang w:val="sl-SI"/>
        </w:rPr>
        <w:t>Državljani obmejn</w:t>
      </w:r>
      <w:r w:rsidRPr="00DC5840">
        <w:rPr>
          <w:rStyle w:val="jlqj4b"/>
          <w:lang w:val="sl-SI"/>
        </w:rPr>
        <w:t>ih</w:t>
      </w:r>
      <w:r w:rsidRPr="00DC5840">
        <w:rPr>
          <w:rStyle w:val="jlqj4b"/>
          <w:lang w:val="sl-SI"/>
        </w:rPr>
        <w:t xml:space="preserve"> regij pogosto v svojem vsakdanjem življenju zelo konkretno doživljajo učinke izgradnje in vse večje integracije Evropske unije.</w:t>
      </w:r>
      <w:r w:rsidRPr="00DC5840">
        <w:rPr>
          <w:rStyle w:val="viiyi"/>
          <w:lang w:val="sl-SI"/>
        </w:rPr>
        <w:t xml:space="preserve"> </w:t>
      </w:r>
      <w:r w:rsidRPr="00DC5840">
        <w:rPr>
          <w:rStyle w:val="jlqj4b"/>
          <w:lang w:val="sl-SI"/>
        </w:rPr>
        <w:t>Tu so še posebej zaznane priložnosti, pa tudi izzivi, ki iz tega izhajajo.</w:t>
      </w:r>
      <w:r w:rsidRPr="00DC5840">
        <w:rPr>
          <w:rStyle w:val="viiyi"/>
          <w:lang w:val="sl-SI"/>
        </w:rPr>
        <w:t xml:space="preserve"> </w:t>
      </w:r>
      <w:r w:rsidRPr="00DC5840">
        <w:rPr>
          <w:rStyle w:val="jlqj4b"/>
          <w:lang w:val="sl-SI"/>
        </w:rPr>
        <w:t>Zato so na spletnih delavnicah razpravljali tudi o idejah in mnenjih za prihodnji razvoj Evrope</w:t>
      </w:r>
      <w:r w:rsidRPr="00DC5840">
        <w:rPr>
          <w:lang w:val="sl-SI"/>
        </w:rPr>
        <w:t>.</w:t>
      </w:r>
    </w:p>
    <w:p w14:paraId="74C8332D" w14:textId="71112B45" w:rsidR="009E2FBC" w:rsidRPr="00DC5840" w:rsidRDefault="009E2FBC" w:rsidP="00041F53">
      <w:pPr>
        <w:ind w:left="-142" w:right="-142"/>
        <w:jc w:val="both"/>
        <w:rPr>
          <w:rStyle w:val="jlqj4b"/>
          <w:lang w:val="sl-SI"/>
        </w:rPr>
      </w:pPr>
      <w:r w:rsidRPr="00DC5840">
        <w:rPr>
          <w:rStyle w:val="jlqj4b"/>
          <w:lang w:val="sl-SI"/>
        </w:rPr>
        <w:t xml:space="preserve">Da bi v celoti uresničili načelo </w:t>
      </w:r>
      <w:r w:rsidRPr="00DC5840">
        <w:rPr>
          <w:rStyle w:val="jlqj4b"/>
          <w:b/>
          <w:lang w:val="sl-SI"/>
        </w:rPr>
        <w:t>večjezičnosti</w:t>
      </w:r>
      <w:r w:rsidRPr="00DC5840">
        <w:rPr>
          <w:rStyle w:val="jlqj4b"/>
          <w:lang w:val="sl-SI"/>
        </w:rPr>
        <w:t>, ki velja za jedro evropske identitete, so udeleženci pozvali k polni uporabi Evropske listine o regionalnih in manjšinskih jezikih v vseh državah članicah EU.</w:t>
      </w:r>
      <w:r w:rsidRPr="00DC5840">
        <w:rPr>
          <w:rStyle w:val="viiyi"/>
          <w:lang w:val="sl-SI"/>
        </w:rPr>
        <w:t xml:space="preserve"> </w:t>
      </w:r>
      <w:r w:rsidRPr="00DC5840">
        <w:rPr>
          <w:rStyle w:val="jlqj4b"/>
          <w:lang w:val="sl-SI"/>
        </w:rPr>
        <w:t>Poleg tega je bila večkrat obravnavana ideja o evropski in večjezični medijski platformi, ki bi omogočila ogled filmov in serij v izvirnem jeziku in podnapisov v vseh drugih evropskih jezikih.</w:t>
      </w:r>
      <w:r w:rsidRPr="00DC5840">
        <w:rPr>
          <w:rStyle w:val="viiyi"/>
          <w:lang w:val="sl-SI"/>
        </w:rPr>
        <w:t xml:space="preserve"> </w:t>
      </w:r>
      <w:r w:rsidRPr="00DC5840">
        <w:rPr>
          <w:rStyle w:val="jlqj4b"/>
          <w:lang w:val="sl-SI"/>
        </w:rPr>
        <w:t>Izmenjave in sestanki imajo tudi pomembno vlogo pri spodbujanju večjezičnosti;</w:t>
      </w:r>
      <w:r w:rsidRPr="00DC5840">
        <w:rPr>
          <w:rStyle w:val="viiyi"/>
          <w:lang w:val="sl-SI"/>
        </w:rPr>
        <w:t xml:space="preserve"> </w:t>
      </w:r>
      <w:r w:rsidRPr="00DC5840">
        <w:rPr>
          <w:rStyle w:val="jlqj4b"/>
          <w:lang w:val="sl-SI"/>
        </w:rPr>
        <w:t>ena ideja bi bila uvesti program, podoben programu Erasmus +, za vse starostne skupine in poklicne skupine.</w:t>
      </w:r>
    </w:p>
    <w:p w14:paraId="3AB5E6FC" w14:textId="01759CEB" w:rsidR="009E2FBC" w:rsidRPr="00DC5840" w:rsidRDefault="009E2FBC" w:rsidP="00041F53">
      <w:pPr>
        <w:ind w:left="-142" w:right="-142"/>
        <w:jc w:val="both"/>
        <w:rPr>
          <w:lang w:val="sl-SI"/>
        </w:rPr>
      </w:pPr>
      <w:r w:rsidRPr="00DC5840">
        <w:rPr>
          <w:noProof/>
          <w:lang w:val="sl-SI" w:eastAsia="sl-SI"/>
        </w:rPr>
        <mc:AlternateContent>
          <mc:Choice Requires="wps">
            <w:drawing>
              <wp:anchor distT="45720" distB="45720" distL="114300" distR="114300" simplePos="0" relativeHeight="251669504" behindDoc="0" locked="0" layoutInCell="1" allowOverlap="1" wp14:anchorId="18118637" wp14:editId="7356B136">
                <wp:simplePos x="0" y="0"/>
                <wp:positionH relativeFrom="margin">
                  <wp:posOffset>0</wp:posOffset>
                </wp:positionH>
                <wp:positionV relativeFrom="paragraph">
                  <wp:posOffset>226695</wp:posOffset>
                </wp:positionV>
                <wp:extent cx="2575560" cy="1059180"/>
                <wp:effectExtent l="0" t="0" r="15240" b="2667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59180"/>
                        </a:xfrm>
                        <a:prstGeom prst="rect">
                          <a:avLst/>
                        </a:prstGeom>
                        <a:solidFill>
                          <a:srgbClr val="FFFFFF"/>
                        </a:solidFill>
                        <a:ln w="9525">
                          <a:solidFill>
                            <a:srgbClr val="FDDE00"/>
                          </a:solidFill>
                          <a:miter lim="800000"/>
                          <a:headEnd/>
                          <a:tailEnd/>
                        </a:ln>
                      </wps:spPr>
                      <wps:txbx>
                        <w:txbxContent>
                          <w:p w14:paraId="09D9BEB3" w14:textId="6BA642D3" w:rsidR="009E2FBC" w:rsidRPr="003D389A" w:rsidRDefault="009E2FBC" w:rsidP="009E2FBC">
                            <w:pPr>
                              <w:rPr>
                                <w:i/>
                                <w:color w:val="1C57AD"/>
                                <w:lang w:val="en-GB"/>
                              </w:rPr>
                            </w:pPr>
                            <w:r w:rsidRPr="009E2FBC">
                              <w:rPr>
                                <w:i/>
                                <w:color w:val="1C57AD"/>
                                <w:lang w:val="en-GB"/>
                              </w:rPr>
                              <w:t xml:space="preserve">„Obstaja veliko evropskih sredstev, ki pa včasih niso znana </w:t>
                            </w:r>
                            <w:proofErr w:type="gramStart"/>
                            <w:r w:rsidRPr="009E2FBC">
                              <w:rPr>
                                <w:i/>
                                <w:color w:val="1C57AD"/>
                                <w:lang w:val="en-GB"/>
                              </w:rPr>
                              <w:t>ali</w:t>
                            </w:r>
                            <w:proofErr w:type="gramEnd"/>
                            <w:r w:rsidRPr="009E2FBC">
                              <w:rPr>
                                <w:i/>
                                <w:color w:val="1C57AD"/>
                                <w:lang w:val="en-GB"/>
                              </w:rPr>
                              <w:t xml:space="preserve"> dostopna. Programi financiranja bi morali biti bolj vidni in dostopni, tako da bodo prilagojeni združenjem.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118637" id="_x0000_s1027" type="#_x0000_t202" style="position:absolute;left:0;text-align:left;margin-left:0;margin-top:17.85pt;width:202.8pt;height:8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" strokecolor="#fdde00">
                <v:textbox>
                  <w:txbxContent>
                    <w:p w14:paraId="09D9BEB3" w14:textId="6BA642D3" w:rsidR="009E2FBC" w:rsidRPr="003D389A" w:rsidRDefault="009E2FBC" w:rsidP="009E2FBC">
                      <w:pPr>
                        <w:rPr>
                          <w:i/>
                          <w:color w:val="1C57AD"/>
                          <w:lang w:val="en-GB"/>
                        </w:rPr>
                      </w:pPr>
                      <w:r w:rsidRPr="009E2FBC">
                        <w:rPr>
                          <w:i/>
                          <w:color w:val="1C57AD"/>
                          <w:lang w:val="en-GB"/>
                        </w:rPr>
                        <w:t xml:space="preserve">„Obstaja veliko evropskih sredstev, ki pa včasih niso znana </w:t>
                      </w:r>
                      <w:proofErr w:type="gramStart"/>
                      <w:r w:rsidRPr="009E2FBC">
                        <w:rPr>
                          <w:i/>
                          <w:color w:val="1C57AD"/>
                          <w:lang w:val="en-GB"/>
                        </w:rPr>
                        <w:t>ali</w:t>
                      </w:r>
                      <w:proofErr w:type="gramEnd"/>
                      <w:r w:rsidRPr="009E2FBC">
                        <w:rPr>
                          <w:i/>
                          <w:color w:val="1C57AD"/>
                          <w:lang w:val="en-GB"/>
                        </w:rPr>
                        <w:t xml:space="preserve"> dostopna. Programi financiranja bi morali biti bolj vidni in dostopni, tako da bodo prilagojeni združenjem. "</w:t>
                      </w:r>
                    </w:p>
                  </w:txbxContent>
                </v:textbox>
                <w10:wrap type="square" anchorx="margin"/>
              </v:shape>
            </w:pict>
          </mc:Fallback>
        </mc:AlternateContent>
      </w:r>
      <w:r w:rsidRPr="00DC5840">
        <w:rPr>
          <w:rStyle w:val="jlqj4b"/>
          <w:lang w:val="sl-SI"/>
        </w:rPr>
        <w:t xml:space="preserve">Dostop do </w:t>
      </w:r>
      <w:r w:rsidRPr="00DC5840">
        <w:rPr>
          <w:rStyle w:val="jlqj4b"/>
          <w:b/>
          <w:lang w:val="sl-SI"/>
        </w:rPr>
        <w:t>kulturnih dogodkov</w:t>
      </w:r>
      <w:r w:rsidRPr="00DC5840">
        <w:rPr>
          <w:rStyle w:val="jlqj4b"/>
          <w:lang w:val="sl-SI"/>
        </w:rPr>
        <w:t xml:space="preserve"> ima pomembno vlogo tudi na evropski ravni za promocijo skupne evropske kulturne dediščine.</w:t>
      </w:r>
      <w:r w:rsidRPr="00DC5840">
        <w:rPr>
          <w:rStyle w:val="viiyi"/>
          <w:lang w:val="sl-SI"/>
        </w:rPr>
        <w:t xml:space="preserve"> </w:t>
      </w:r>
      <w:r w:rsidRPr="00DC5840">
        <w:rPr>
          <w:rStyle w:val="jlqj4b"/>
          <w:lang w:val="sl-SI"/>
        </w:rPr>
        <w:t>Za razširitev te ponudbe je ključnega pomena varno financiranje.</w:t>
      </w:r>
      <w:r w:rsidRPr="00DC5840">
        <w:rPr>
          <w:rStyle w:val="viiyi"/>
          <w:lang w:val="sl-SI"/>
        </w:rPr>
        <w:t xml:space="preserve"> </w:t>
      </w:r>
      <w:r w:rsidRPr="00DC5840">
        <w:rPr>
          <w:rStyle w:val="jlqj4b"/>
          <w:lang w:val="sl-SI"/>
        </w:rPr>
        <w:t>Udeleženci so zahtevali, da evropska raven ne le olajša dostop do financiranja, zlasti za manjše ustanove, temveč tudi zagotavlja večjo podporo za okrepitev sodelovanja umetnikov, igralcev in drugih kulturnih strokovnjakov pri skupnih projektih.</w:t>
      </w:r>
    </w:p>
    <w:p w14:paraId="1A34DB29" w14:textId="77777777" w:rsidR="009E2FBC" w:rsidRPr="00DC5840" w:rsidRDefault="009E2FBC" w:rsidP="00041F53">
      <w:pPr>
        <w:ind w:right="-142"/>
        <w:jc w:val="both"/>
        <w:rPr>
          <w:lang w:val="sl-SI"/>
        </w:rPr>
      </w:pPr>
      <w:r w:rsidRPr="00DC5840">
        <w:rPr>
          <w:rStyle w:val="jlqj4b"/>
          <w:lang w:val="sl-SI"/>
        </w:rPr>
        <w:t xml:space="preserve">Da bi zagotovili prosti pretok oseb kot eno od štirih temeljnih svoboščin EU in </w:t>
      </w:r>
      <w:r w:rsidRPr="00DC5840">
        <w:rPr>
          <w:rStyle w:val="jlqj4b"/>
          <w:b/>
          <w:lang w:val="sl-SI"/>
        </w:rPr>
        <w:t>neovirano mobilnost</w:t>
      </w:r>
      <w:r w:rsidRPr="00DC5840">
        <w:rPr>
          <w:rStyle w:val="jlqj4b"/>
          <w:lang w:val="sl-SI"/>
        </w:rPr>
        <w:t>, bo v prihodnje potrebno še večje usklajevanje med državami članicami EU, zlasti v pandemičnih razmerah.</w:t>
      </w:r>
      <w:r w:rsidRPr="00DC5840">
        <w:rPr>
          <w:rStyle w:val="viiyi"/>
          <w:lang w:val="sl-SI"/>
        </w:rPr>
        <w:t xml:space="preserve"> </w:t>
      </w:r>
      <w:r w:rsidRPr="00DC5840">
        <w:rPr>
          <w:rStyle w:val="jlqj4b"/>
          <w:lang w:val="sl-SI"/>
        </w:rPr>
        <w:t>Toda hitre, učinkovite, uporabniku prijazne in poceni prometne povezave so pomembne tudi zunaj kriznih razmer.</w:t>
      </w:r>
      <w:r w:rsidRPr="00DC5840">
        <w:rPr>
          <w:rStyle w:val="viiyi"/>
          <w:lang w:val="sl-SI"/>
        </w:rPr>
        <w:t xml:space="preserve"> </w:t>
      </w:r>
      <w:r w:rsidRPr="00DC5840">
        <w:rPr>
          <w:rStyle w:val="jlqj4b"/>
          <w:lang w:val="sl-SI"/>
        </w:rPr>
        <w:t>Po mnenju udeležencev bi to lahko med drugim dosegli z uvedbo ECBM v evropsko zakonodajo.</w:t>
      </w:r>
      <w:r w:rsidRPr="00DC5840">
        <w:rPr>
          <w:rStyle w:val="viiyi"/>
          <w:lang w:val="sl-SI"/>
        </w:rPr>
        <w:t xml:space="preserve"> </w:t>
      </w:r>
      <w:r w:rsidRPr="00DC5840">
        <w:rPr>
          <w:rStyle w:val="jlqj4b"/>
          <w:lang w:val="sl-SI"/>
        </w:rPr>
        <w:t>Kot pomembne teme so bile omenjene tudi povezave podeželja s to infrastrukturo in skupnimi sistemi vozovnic.</w:t>
      </w:r>
      <w:r w:rsidRPr="00DC5840">
        <w:rPr>
          <w:lang w:val="sl-SI"/>
        </w:rPr>
        <w:t xml:space="preserve"> </w:t>
      </w:r>
    </w:p>
    <w:p w14:paraId="039A381A" w14:textId="61E60EFC" w:rsidR="00E21A5B" w:rsidRPr="00DC5840" w:rsidRDefault="00D75C5F" w:rsidP="00041F53">
      <w:pPr>
        <w:ind w:right="-142"/>
        <w:jc w:val="both"/>
        <w:rPr>
          <w:rFonts w:asciiTheme="majorHAnsi" w:hAnsiTheme="majorHAnsi" w:cstheme="majorHAnsi"/>
          <w:b/>
          <w:color w:val="1C57AD"/>
          <w:sz w:val="21"/>
          <w:szCs w:val="21"/>
          <w:lang w:val="sl-SI"/>
        </w:rPr>
      </w:pPr>
      <w:r w:rsidRPr="00DC5840">
        <w:rPr>
          <w:noProof/>
          <w:lang w:val="sl-SI" w:eastAsia="sl-SI"/>
        </w:rPr>
        <mc:AlternateContent>
          <mc:Choice Requires="wps">
            <w:drawing>
              <wp:anchor distT="45720" distB="45720" distL="114300" distR="114300" simplePos="0" relativeHeight="251663360" behindDoc="0" locked="0" layoutInCell="1" allowOverlap="1" wp14:anchorId="16D614D9" wp14:editId="35CE46DB">
                <wp:simplePos x="0" y="0"/>
                <wp:positionH relativeFrom="margin">
                  <wp:posOffset>3359785</wp:posOffset>
                </wp:positionH>
                <wp:positionV relativeFrom="paragraph">
                  <wp:posOffset>25400</wp:posOffset>
                </wp:positionV>
                <wp:extent cx="2575560" cy="830580"/>
                <wp:effectExtent l="0" t="0" r="15240" b="2667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830580"/>
                        </a:xfrm>
                        <a:prstGeom prst="rect">
                          <a:avLst/>
                        </a:prstGeom>
                        <a:solidFill>
                          <a:srgbClr val="FFFFFF"/>
                        </a:solidFill>
                        <a:ln w="9525">
                          <a:solidFill>
                            <a:srgbClr val="FDDE00"/>
                          </a:solidFill>
                          <a:miter lim="800000"/>
                          <a:headEnd/>
                          <a:tailEnd/>
                        </a:ln>
                      </wps:spPr>
                      <wps:txbx>
                        <w:txbxContent>
                          <w:p w14:paraId="78E9E92B" w14:textId="6499CB2C" w:rsidR="00ED1D07" w:rsidRPr="003D389A" w:rsidRDefault="0074716C" w:rsidP="00ED1D07">
                            <w:pPr>
                              <w:rPr>
                                <w:i/>
                                <w:color w:val="1C57AD"/>
                                <w:lang w:val="en-GB"/>
                              </w:rPr>
                            </w:pPr>
                            <w:r w:rsidRPr="0074716C">
                              <w:rPr>
                                <w:i/>
                                <w:color w:val="1C57AD"/>
                                <w:lang w:val="en-GB"/>
                              </w:rPr>
                              <w:t>„Potrebujemo skupno evropsko vizijo planeta, naj bo to jedrska energija, onesnaževalna industrija ali elektrarne na premog</w:t>
                            </w:r>
                            <w:proofErr w:type="gramStart"/>
                            <w:r w:rsidRPr="0074716C">
                              <w:rPr>
                                <w:i/>
                                <w:color w:val="1C57AD"/>
                                <w:lang w:val="en-GB"/>
                              </w:rPr>
                              <w:t>.“</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D614D9" id="Textfeld 6" o:spid="_x0000_s1028" type="#_x0000_t202" style="position:absolute;left:0;text-align:left;margin-left:264.55pt;margin-top:2pt;width:202.8pt;height:65.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" strokecolor="#fdde00">
                <v:textbox>
                  <w:txbxContent>
                    <w:p w14:paraId="78E9E92B" w14:textId="6499CB2C" w:rsidR="00ED1D07" w:rsidRPr="003D389A" w:rsidRDefault="0074716C" w:rsidP="00ED1D07">
                      <w:pPr>
                        <w:rPr>
                          <w:i/>
                          <w:color w:val="1C57AD"/>
                          <w:lang w:val="en-GB"/>
                        </w:rPr>
                      </w:pPr>
                      <w:r w:rsidRPr="0074716C">
                        <w:rPr>
                          <w:i/>
                          <w:color w:val="1C57AD"/>
                          <w:lang w:val="en-GB"/>
                        </w:rPr>
                        <w:t>„Potrebujemo skupno evropsko vizijo planeta, naj bo to jedrska energija, onesnaževalna industrija ali elektrarne na premog</w:t>
                      </w:r>
                      <w:proofErr w:type="gramStart"/>
                      <w:r w:rsidRPr="0074716C">
                        <w:rPr>
                          <w:i/>
                          <w:color w:val="1C57AD"/>
                          <w:lang w:val="en-GB"/>
                        </w:rPr>
                        <w:t>.“</w:t>
                      </w:r>
                      <w:proofErr w:type="gramEnd"/>
                    </w:p>
                  </w:txbxContent>
                </v:textbox>
                <w10:wrap type="square" anchorx="margin"/>
              </v:shape>
            </w:pict>
          </mc:Fallback>
        </mc:AlternateContent>
      </w:r>
      <w:r w:rsidRPr="00DC5840">
        <w:rPr>
          <w:lang w:val="sl-SI"/>
        </w:rPr>
        <w:t>I</w:t>
      </w:r>
      <w:r w:rsidR="0074716C" w:rsidRPr="00DC5840">
        <w:rPr>
          <w:rStyle w:val="jlqj4b"/>
          <w:lang w:val="sl-SI"/>
        </w:rPr>
        <w:t xml:space="preserve">deje, o katerih so udeleženci razpravljali na področju </w:t>
      </w:r>
      <w:r w:rsidR="0074716C" w:rsidRPr="00DC5840">
        <w:rPr>
          <w:rStyle w:val="jlqj4b"/>
          <w:b/>
          <w:lang w:val="sl-SI"/>
        </w:rPr>
        <w:t>okolja</w:t>
      </w:r>
      <w:r w:rsidR="0074716C" w:rsidRPr="00DC5840">
        <w:rPr>
          <w:rStyle w:val="jlqj4b"/>
          <w:lang w:val="sl-SI"/>
        </w:rPr>
        <w:t>, namenjene evropski uskladitvi in poostritvi standardov glede onesnaževanja zraka in vode.</w:t>
      </w:r>
      <w:r w:rsidR="0074716C" w:rsidRPr="00DC5840">
        <w:rPr>
          <w:rStyle w:val="viiyi"/>
          <w:lang w:val="sl-SI"/>
        </w:rPr>
        <w:t xml:space="preserve"> </w:t>
      </w:r>
      <w:r w:rsidR="0074716C" w:rsidRPr="00DC5840">
        <w:rPr>
          <w:rStyle w:val="jlqj4b"/>
          <w:lang w:val="sl-SI"/>
        </w:rPr>
        <w:t>Zdravo okolje bi moralo prispevati k dobremu počutju vseh državljanov v EU, zato sta bili temi razprave tudi želja po manj plastični embalaži in prepoved uporabe glifosata.</w:t>
      </w:r>
      <w:r w:rsidR="0074716C" w:rsidRPr="00DC5840">
        <w:rPr>
          <w:lang w:val="sl-SI"/>
        </w:rPr>
        <w:t xml:space="preserve"> </w:t>
      </w:r>
      <w:r w:rsidRPr="00DC5840">
        <w:rPr>
          <w:rFonts w:asciiTheme="majorHAnsi" w:hAnsiTheme="majorHAnsi" w:cstheme="majorHAnsi"/>
          <w:b/>
          <w:color w:val="1C57AD"/>
          <w:sz w:val="21"/>
          <w:szCs w:val="21"/>
          <w:lang w:val="sl-SI"/>
        </w:rPr>
        <w:br w:type="page"/>
      </w:r>
    </w:p>
    <w:p w14:paraId="1ACBA127" w14:textId="62966002" w:rsidR="00DC5840" w:rsidRPr="00DC5840" w:rsidRDefault="00DC5840" w:rsidP="00041F53">
      <w:pPr>
        <w:ind w:right="-142"/>
        <w:jc w:val="both"/>
        <w:rPr>
          <w:rFonts w:asciiTheme="majorHAnsi" w:hAnsiTheme="majorHAnsi" w:cstheme="majorHAnsi"/>
          <w:b/>
          <w:color w:val="1C57AD"/>
          <w:sz w:val="28"/>
          <w:szCs w:val="28"/>
          <w:lang w:val="sl-SI"/>
        </w:rPr>
      </w:pPr>
      <w:r w:rsidRPr="00DC5840">
        <w:rPr>
          <w:rFonts w:asciiTheme="majorHAnsi" w:hAnsiTheme="majorHAnsi" w:cstheme="majorHAnsi"/>
          <w:b/>
          <w:color w:val="1C57AD"/>
          <w:sz w:val="28"/>
          <w:szCs w:val="28"/>
          <w:lang w:val="sl-SI"/>
        </w:rPr>
        <w:lastRenderedPageBreak/>
        <w:t>Priloga: Program spletnih dogodkov Strasbourg / Kehl 13.</w:t>
      </w:r>
      <w:r w:rsidRPr="00DC5840">
        <w:rPr>
          <w:rFonts w:asciiTheme="majorHAnsi" w:hAnsiTheme="majorHAnsi" w:cstheme="majorHAnsi"/>
          <w:b/>
          <w:color w:val="1C57AD"/>
          <w:sz w:val="28"/>
          <w:szCs w:val="28"/>
          <w:lang w:val="sl-SI"/>
        </w:rPr>
        <w:t>– 22.04.2021</w:t>
      </w:r>
    </w:p>
    <w:tbl>
      <w:tblPr>
        <w:tblStyle w:val="Gitternetztabelle1hellAkzent41"/>
        <w:tblW w:w="9322" w:type="dxa"/>
        <w:tblLook w:val="04A0" w:firstRow="1" w:lastRow="0" w:firstColumn="1" w:lastColumn="0" w:noHBand="0" w:noVBand="1"/>
      </w:tblPr>
      <w:tblGrid>
        <w:gridCol w:w="1226"/>
        <w:gridCol w:w="8096"/>
      </w:tblGrid>
      <w:tr w:rsidR="00AC01EE" w:rsidRPr="00DC5840" w14:paraId="56FB7F90" w14:textId="77777777" w:rsidTr="00E2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Pr>
          <w:p w14:paraId="3D3FC1A2" w14:textId="4545DFED" w:rsidR="00AC01EE" w:rsidRPr="00DC5840" w:rsidRDefault="00AC01EE" w:rsidP="00041F53">
            <w:pPr>
              <w:spacing w:line="300" w:lineRule="auto"/>
              <w:ind w:right="-142"/>
              <w:rPr>
                <w:rFonts w:ascii="Calibri" w:eastAsia="Calibri" w:hAnsi="Calibri" w:cs="Times New Roman"/>
                <w:sz w:val="21"/>
                <w:szCs w:val="21"/>
                <w:lang w:val="sl-SI"/>
              </w:rPr>
            </w:pPr>
            <w:r w:rsidRPr="00DC5840">
              <w:rPr>
                <w:rFonts w:ascii="Calibri" w:eastAsia="Calibri" w:hAnsi="Calibri" w:cs="Times New Roman"/>
                <w:sz w:val="21"/>
                <w:szCs w:val="21"/>
                <w:lang w:val="sl-SI"/>
              </w:rPr>
              <w:t>13.04.2021</w:t>
            </w:r>
          </w:p>
        </w:tc>
        <w:tc>
          <w:tcPr>
            <w:tcW w:w="8096" w:type="dxa"/>
          </w:tcPr>
          <w:p w14:paraId="51F43D51" w14:textId="213220A9" w:rsidR="00AC01EE" w:rsidRPr="00DC5840" w:rsidRDefault="00AC01EE" w:rsidP="00041F53">
            <w:pPr>
              <w:spacing w:line="300" w:lineRule="auto"/>
              <w:ind w:right="-142"/>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lang w:val="sl-SI"/>
              </w:rPr>
            </w:pPr>
            <w:r w:rsidRPr="00DC5840">
              <w:rPr>
                <w:rFonts w:ascii="Calibri" w:eastAsia="Calibri" w:hAnsi="Calibri" w:cs="Times New Roman"/>
                <w:sz w:val="24"/>
                <w:szCs w:val="24"/>
                <w:lang w:val="sl-SI"/>
              </w:rPr>
              <w:t>M</w:t>
            </w:r>
            <w:r w:rsidR="00BA36B9" w:rsidRPr="00DC5840">
              <w:rPr>
                <w:rFonts w:ascii="Calibri" w:eastAsia="Calibri" w:hAnsi="Calibri" w:cs="Times New Roman"/>
                <w:sz w:val="24"/>
                <w:szCs w:val="24"/>
                <w:lang w:val="sl-SI"/>
              </w:rPr>
              <w:t>ultilingualism and identity</w:t>
            </w:r>
          </w:p>
          <w:p w14:paraId="73F1B0B2" w14:textId="77777777" w:rsidR="00BA36B9" w:rsidRPr="00DC5840" w:rsidRDefault="00BA36B9" w:rsidP="00041F53">
            <w:pPr>
              <w:spacing w:line="300" w:lineRule="auto"/>
              <w:ind w:right="-142"/>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i/>
                <w:sz w:val="21"/>
                <w:szCs w:val="21"/>
                <w:lang w:val="sl-SI"/>
              </w:rPr>
            </w:pPr>
            <w:r w:rsidRPr="00DC5840">
              <w:rPr>
                <w:rFonts w:ascii="Calibri" w:eastAsia="Calibri" w:hAnsi="Calibri" w:cs="Times New Roman"/>
                <w:b w:val="0"/>
                <w:i/>
                <w:sz w:val="21"/>
                <w:szCs w:val="21"/>
                <w:lang w:val="sl-SI"/>
              </w:rPr>
              <w:t xml:space="preserve">What role does multilingualism play in regional, national and European identity(ies)? How should multilingualism be promoted? </w:t>
            </w:r>
          </w:p>
          <w:p w14:paraId="79E9DC0E" w14:textId="0E4AB523" w:rsidR="00AC01EE" w:rsidRPr="00DC5840" w:rsidRDefault="00AC01EE" w:rsidP="00041F53">
            <w:pPr>
              <w:spacing w:line="300" w:lineRule="auto"/>
              <w:ind w:right="-142"/>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1"/>
                <w:szCs w:val="21"/>
                <w:lang w:val="sl-SI"/>
              </w:rPr>
            </w:pPr>
            <w:r w:rsidRPr="00DC5840">
              <w:rPr>
                <w:rFonts w:ascii="Calibri" w:eastAsia="Calibri" w:hAnsi="Calibri" w:cs="Times New Roman"/>
                <w:sz w:val="21"/>
                <w:szCs w:val="21"/>
                <w:lang w:val="sl-SI"/>
              </w:rPr>
              <w:t>Marta Kmet</w:t>
            </w:r>
            <w:r w:rsidRPr="00DC5840">
              <w:rPr>
                <w:rFonts w:ascii="Calibri" w:eastAsia="Calibri" w:hAnsi="Calibri" w:cs="Times New Roman"/>
                <w:b w:val="0"/>
                <w:sz w:val="21"/>
                <w:szCs w:val="21"/>
                <w:lang w:val="sl-SI"/>
              </w:rPr>
              <w:t>,</w:t>
            </w:r>
            <w:r w:rsidR="00D652CC" w:rsidRPr="00DC5840">
              <w:rPr>
                <w:rFonts w:ascii="Calibri" w:eastAsia="Calibri" w:hAnsi="Calibri" w:cs="Times New Roman"/>
                <w:b w:val="0"/>
                <w:sz w:val="21"/>
                <w:szCs w:val="21"/>
                <w:lang w:val="sl-SI"/>
              </w:rPr>
              <w:t xml:space="preserve"> </w:t>
            </w:r>
            <w:r w:rsidRPr="00DC5840">
              <w:rPr>
                <w:rFonts w:ascii="Calibri" w:eastAsia="Calibri" w:hAnsi="Calibri" w:cs="Times New Roman"/>
                <w:b w:val="0"/>
                <w:sz w:val="21"/>
                <w:szCs w:val="21"/>
                <w:lang w:val="sl-SI"/>
              </w:rPr>
              <w:t>Pedagogical Centre for Polish Minority Sc</w:t>
            </w:r>
            <w:r w:rsidR="00BA36B9" w:rsidRPr="00DC5840">
              <w:rPr>
                <w:rFonts w:ascii="Calibri" w:eastAsia="Calibri" w:hAnsi="Calibri" w:cs="Times New Roman"/>
                <w:b w:val="0"/>
                <w:sz w:val="21"/>
                <w:szCs w:val="21"/>
                <w:lang w:val="sl-SI"/>
              </w:rPr>
              <w:t>hools in Český Těšín, Czech Republic</w:t>
            </w:r>
          </w:p>
          <w:p w14:paraId="21E13002" w14:textId="25B846BC" w:rsidR="00AC01EE" w:rsidRPr="00DC5840" w:rsidRDefault="00AC01EE" w:rsidP="00041F53">
            <w:pPr>
              <w:spacing w:line="300" w:lineRule="auto"/>
              <w:ind w:right="-142"/>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1"/>
                <w:szCs w:val="21"/>
                <w:lang w:val="sl-SI"/>
              </w:rPr>
            </w:pPr>
            <w:r w:rsidRPr="00DC5840">
              <w:rPr>
                <w:rFonts w:ascii="Calibri" w:eastAsia="Calibri" w:hAnsi="Calibri" w:cs="Times New Roman"/>
                <w:sz w:val="21"/>
                <w:szCs w:val="21"/>
                <w:lang w:val="sl-SI"/>
              </w:rPr>
              <w:t>Jordi Cicres</w:t>
            </w:r>
            <w:r w:rsidRPr="00DC5840">
              <w:rPr>
                <w:rFonts w:ascii="Calibri" w:eastAsia="Calibri" w:hAnsi="Calibri" w:cs="Times New Roman"/>
                <w:b w:val="0"/>
                <w:sz w:val="21"/>
                <w:szCs w:val="21"/>
                <w:lang w:val="sl-SI"/>
              </w:rPr>
              <w:t xml:space="preserve">, University of </w:t>
            </w:r>
            <w:r w:rsidR="00BA36B9" w:rsidRPr="00DC5840">
              <w:rPr>
                <w:rFonts w:ascii="Calibri" w:eastAsia="Calibri" w:hAnsi="Calibri" w:cs="Times New Roman"/>
                <w:b w:val="0"/>
                <w:sz w:val="21"/>
                <w:szCs w:val="21"/>
                <w:lang w:val="sl-SI"/>
              </w:rPr>
              <w:t>Girona, Spain</w:t>
            </w:r>
            <w:r w:rsidRPr="00DC5840">
              <w:rPr>
                <w:rFonts w:ascii="Calibri" w:eastAsia="Calibri" w:hAnsi="Calibri" w:cs="Times New Roman"/>
                <w:i/>
                <w:sz w:val="21"/>
                <w:szCs w:val="21"/>
                <w:lang w:val="sl-SI"/>
              </w:rPr>
              <w:t xml:space="preserve">  </w:t>
            </w:r>
          </w:p>
        </w:tc>
      </w:tr>
      <w:tr w:rsidR="00AC01EE" w:rsidRPr="00DC5840" w14:paraId="1D0C4BCC" w14:textId="77777777" w:rsidTr="00E21A5B">
        <w:tc>
          <w:tcPr>
            <w:cnfStyle w:val="001000000000" w:firstRow="0" w:lastRow="0" w:firstColumn="1" w:lastColumn="0" w:oddVBand="0" w:evenVBand="0" w:oddHBand="0" w:evenHBand="0" w:firstRowFirstColumn="0" w:firstRowLastColumn="0" w:lastRowFirstColumn="0" w:lastRowLastColumn="0"/>
            <w:tcW w:w="1226" w:type="dxa"/>
          </w:tcPr>
          <w:p w14:paraId="0959920E" w14:textId="17923440" w:rsidR="00AC01EE" w:rsidRPr="00DC5840" w:rsidRDefault="00AC01EE" w:rsidP="00041F53">
            <w:pPr>
              <w:spacing w:line="300" w:lineRule="auto"/>
              <w:ind w:right="-142"/>
              <w:rPr>
                <w:rFonts w:ascii="Calibri" w:eastAsia="Calibri" w:hAnsi="Calibri" w:cs="Times New Roman"/>
                <w:sz w:val="21"/>
                <w:szCs w:val="21"/>
                <w:lang w:val="sl-SI"/>
              </w:rPr>
            </w:pPr>
            <w:r w:rsidRPr="00DC5840">
              <w:rPr>
                <w:rFonts w:ascii="Calibri" w:eastAsia="Calibri" w:hAnsi="Calibri" w:cs="Times New Roman"/>
                <w:sz w:val="21"/>
                <w:szCs w:val="21"/>
                <w:lang w:val="sl-SI"/>
              </w:rPr>
              <w:t>14.04.2021</w:t>
            </w:r>
          </w:p>
        </w:tc>
        <w:tc>
          <w:tcPr>
            <w:tcW w:w="8096" w:type="dxa"/>
          </w:tcPr>
          <w:p w14:paraId="4C44D54A" w14:textId="78705C65" w:rsidR="00AC01EE"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sl-SI"/>
              </w:rPr>
            </w:pPr>
            <w:r w:rsidRPr="00DC5840">
              <w:rPr>
                <w:rFonts w:ascii="Calibri" w:eastAsia="Calibri" w:hAnsi="Calibri" w:cs="Times New Roman"/>
                <w:b/>
                <w:sz w:val="24"/>
                <w:szCs w:val="24"/>
                <w:lang w:val="sl-SI"/>
              </w:rPr>
              <w:t>C</w:t>
            </w:r>
            <w:r w:rsidR="00AC01EE" w:rsidRPr="00DC5840">
              <w:rPr>
                <w:rFonts w:ascii="Calibri" w:eastAsia="Calibri" w:hAnsi="Calibri" w:cs="Times New Roman"/>
                <w:b/>
                <w:sz w:val="24"/>
                <w:szCs w:val="24"/>
                <w:lang w:val="sl-SI"/>
              </w:rPr>
              <w:t>ultur</w:t>
            </w:r>
            <w:r w:rsidRPr="00DC5840">
              <w:rPr>
                <w:rFonts w:ascii="Calibri" w:eastAsia="Calibri" w:hAnsi="Calibri" w:cs="Times New Roman"/>
                <w:b/>
                <w:sz w:val="24"/>
                <w:szCs w:val="24"/>
                <w:lang w:val="sl-SI"/>
              </w:rPr>
              <w:t>e</w:t>
            </w:r>
          </w:p>
          <w:p w14:paraId="263018E6" w14:textId="5C2D60FE" w:rsidR="00BA36B9"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1"/>
                <w:szCs w:val="21"/>
                <w:lang w:val="sl-SI"/>
              </w:rPr>
            </w:pPr>
            <w:r w:rsidRPr="00DC5840">
              <w:rPr>
                <w:rFonts w:ascii="Calibri" w:eastAsia="Calibri" w:hAnsi="Calibri" w:cs="Times New Roman"/>
                <w:i/>
                <w:sz w:val="21"/>
                <w:szCs w:val="21"/>
                <w:lang w:val="sl-SI"/>
              </w:rPr>
              <w:t>What constitutes cross-border and European culture? How can cultural projects and cultural actors be supported?</w:t>
            </w:r>
          </w:p>
          <w:p w14:paraId="5A24DABA" w14:textId="3594FB2F" w:rsidR="00AC01EE" w:rsidRPr="00DC5840" w:rsidRDefault="00AC01EE"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Virginie Soulier</w:t>
            </w:r>
            <w:r w:rsidRPr="00DC5840">
              <w:rPr>
                <w:rFonts w:ascii="Calibri" w:eastAsia="Calibri" w:hAnsi="Calibri" w:cs="Times New Roman"/>
                <w:sz w:val="21"/>
                <w:szCs w:val="21"/>
                <w:lang w:val="sl-SI"/>
              </w:rPr>
              <w:t>, U</w:t>
            </w:r>
            <w:r w:rsidR="00BA36B9" w:rsidRPr="00DC5840">
              <w:rPr>
                <w:rFonts w:ascii="Calibri" w:eastAsia="Calibri" w:hAnsi="Calibri" w:cs="Times New Roman"/>
                <w:sz w:val="21"/>
                <w:szCs w:val="21"/>
                <w:lang w:val="sl-SI"/>
              </w:rPr>
              <w:t>niversität Perpignan, France</w:t>
            </w:r>
          </w:p>
          <w:p w14:paraId="07B74630" w14:textId="14870EE4" w:rsidR="00AC01EE" w:rsidRPr="00DC5840" w:rsidRDefault="00AC01EE"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Marek Olszewzki</w:t>
            </w:r>
            <w:r w:rsidR="00BA36B9" w:rsidRPr="00DC5840">
              <w:rPr>
                <w:rFonts w:ascii="Calibri" w:eastAsia="Calibri" w:hAnsi="Calibri" w:cs="Times New Roman"/>
                <w:sz w:val="21"/>
                <w:szCs w:val="21"/>
                <w:lang w:val="sl-SI"/>
              </w:rPr>
              <w:t>, Olza association, Poland</w:t>
            </w:r>
            <w:r w:rsidRPr="00DC5840">
              <w:rPr>
                <w:rFonts w:ascii="Calibri" w:eastAsia="Calibri" w:hAnsi="Calibri" w:cs="Times New Roman"/>
                <w:sz w:val="21"/>
                <w:szCs w:val="21"/>
                <w:lang w:val="sl-SI"/>
              </w:rPr>
              <w:t xml:space="preserve"> &amp; </w:t>
            </w:r>
            <w:r w:rsidRPr="00DC5840">
              <w:rPr>
                <w:rFonts w:ascii="Calibri" w:eastAsia="Calibri" w:hAnsi="Calibri" w:cs="Times New Roman"/>
                <w:b/>
                <w:sz w:val="21"/>
                <w:szCs w:val="21"/>
                <w:lang w:val="sl-SI"/>
              </w:rPr>
              <w:t>Hynek Böhm</w:t>
            </w:r>
            <w:r w:rsidRPr="00DC5840">
              <w:rPr>
                <w:rFonts w:ascii="Calibri" w:eastAsia="Calibri" w:hAnsi="Calibri" w:cs="Times New Roman"/>
                <w:sz w:val="21"/>
                <w:szCs w:val="21"/>
                <w:lang w:val="sl-SI"/>
              </w:rPr>
              <w:t xml:space="preserve">, Euroschola, </w:t>
            </w:r>
            <w:r w:rsidR="00BA36B9" w:rsidRPr="00DC5840">
              <w:rPr>
                <w:rFonts w:ascii="Calibri" w:eastAsia="Calibri" w:hAnsi="Calibri" w:cs="Times New Roman"/>
                <w:sz w:val="21"/>
                <w:szCs w:val="21"/>
                <w:lang w:val="sl-SI"/>
              </w:rPr>
              <w:t>Czech Republic</w:t>
            </w:r>
          </w:p>
        </w:tc>
      </w:tr>
      <w:tr w:rsidR="00AC01EE" w:rsidRPr="00DC5840" w14:paraId="1955F96D" w14:textId="77777777" w:rsidTr="00E21A5B">
        <w:trPr>
          <w:trHeight w:val="384"/>
        </w:trPr>
        <w:tc>
          <w:tcPr>
            <w:cnfStyle w:val="001000000000" w:firstRow="0" w:lastRow="0" w:firstColumn="1" w:lastColumn="0" w:oddVBand="0" w:evenVBand="0" w:oddHBand="0" w:evenHBand="0" w:firstRowFirstColumn="0" w:firstRowLastColumn="0" w:lastRowFirstColumn="0" w:lastRowLastColumn="0"/>
            <w:tcW w:w="1226" w:type="dxa"/>
          </w:tcPr>
          <w:p w14:paraId="7BC498F6" w14:textId="23387DB6" w:rsidR="00AC01EE" w:rsidRPr="00DC5840" w:rsidRDefault="00AC01EE" w:rsidP="00041F53">
            <w:pPr>
              <w:spacing w:line="300" w:lineRule="auto"/>
              <w:ind w:right="-142"/>
              <w:rPr>
                <w:rFonts w:ascii="Calibri" w:eastAsia="Calibri" w:hAnsi="Calibri" w:cs="Times New Roman"/>
                <w:sz w:val="21"/>
                <w:szCs w:val="21"/>
                <w:lang w:val="sl-SI"/>
              </w:rPr>
            </w:pPr>
            <w:r w:rsidRPr="00DC5840">
              <w:rPr>
                <w:rFonts w:ascii="Calibri" w:eastAsia="Calibri" w:hAnsi="Calibri" w:cs="Times New Roman"/>
                <w:sz w:val="21"/>
                <w:szCs w:val="21"/>
                <w:lang w:val="sl-SI"/>
              </w:rPr>
              <w:t>15.04.2021</w:t>
            </w:r>
          </w:p>
        </w:tc>
        <w:tc>
          <w:tcPr>
            <w:tcW w:w="8096" w:type="dxa"/>
          </w:tcPr>
          <w:p w14:paraId="2BDC2600" w14:textId="77777777" w:rsidR="00BA36B9"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sl-SI"/>
              </w:rPr>
            </w:pPr>
            <w:r w:rsidRPr="00DC5840">
              <w:rPr>
                <w:rFonts w:ascii="Calibri" w:eastAsia="Calibri" w:hAnsi="Calibri" w:cs="Times New Roman"/>
                <w:b/>
                <w:sz w:val="24"/>
                <w:szCs w:val="24"/>
                <w:lang w:val="sl-SI"/>
              </w:rPr>
              <w:t>Mobility</w:t>
            </w:r>
          </w:p>
          <w:p w14:paraId="5F546DDB" w14:textId="77777777" w:rsidR="00BA36B9"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1"/>
                <w:szCs w:val="21"/>
                <w:lang w:val="sl-SI"/>
              </w:rPr>
            </w:pPr>
            <w:r w:rsidRPr="00DC5840">
              <w:rPr>
                <w:rFonts w:ascii="Calibri" w:eastAsia="Calibri" w:hAnsi="Calibri" w:cs="Times New Roman"/>
                <w:i/>
                <w:sz w:val="21"/>
                <w:szCs w:val="21"/>
                <w:lang w:val="sl-SI"/>
              </w:rPr>
              <w:t>How can cross-border mobility oriented towards the needs of users be strengthened? How should sustainable mobility be promoted?</w:t>
            </w:r>
          </w:p>
          <w:p w14:paraId="5578C01C" w14:textId="1F114C02"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333333"/>
                <w:sz w:val="21"/>
                <w:szCs w:val="21"/>
                <w:lang w:val="sl-SI"/>
              </w:rPr>
            </w:pPr>
            <w:r w:rsidRPr="00DC5840">
              <w:rPr>
                <w:rFonts w:ascii="Calibri" w:eastAsia="Times New Roman" w:hAnsi="Calibri" w:cs="Arial"/>
                <w:b/>
                <w:color w:val="333333"/>
                <w:sz w:val="21"/>
                <w:szCs w:val="21"/>
                <w:lang w:val="sl-SI"/>
              </w:rPr>
              <w:t>Peter Ulrich</w:t>
            </w:r>
            <w:r w:rsidRPr="00DC5840">
              <w:rPr>
                <w:rFonts w:ascii="Calibri" w:eastAsia="Times New Roman" w:hAnsi="Calibri" w:cs="Arial"/>
                <w:color w:val="333333"/>
                <w:sz w:val="21"/>
                <w:szCs w:val="21"/>
                <w:lang w:val="sl-SI"/>
              </w:rPr>
              <w:t>, Leibniz-Institut für Raumbezog</w:t>
            </w:r>
            <w:r w:rsidR="00BA36B9" w:rsidRPr="00DC5840">
              <w:rPr>
                <w:rFonts w:ascii="Calibri" w:eastAsia="Times New Roman" w:hAnsi="Calibri" w:cs="Arial"/>
                <w:color w:val="333333"/>
                <w:sz w:val="21"/>
                <w:szCs w:val="21"/>
                <w:lang w:val="sl-SI"/>
              </w:rPr>
              <w:t>ene Sozialforschung, Germany</w:t>
            </w:r>
          </w:p>
          <w:p w14:paraId="1DBDE70F" w14:textId="3395F6D6" w:rsidR="00AC01EE"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Times New Roman" w:hAnsi="Calibri" w:cs="Arial"/>
                <w:b/>
                <w:color w:val="333333"/>
                <w:sz w:val="21"/>
                <w:szCs w:val="21"/>
                <w:lang w:val="sl-SI"/>
              </w:rPr>
              <w:t>Martine Camiade</w:t>
            </w:r>
            <w:r w:rsidRPr="00DC5840">
              <w:rPr>
                <w:rFonts w:ascii="Calibri" w:eastAsia="Times New Roman" w:hAnsi="Calibri" w:cs="Arial"/>
                <w:color w:val="333333"/>
                <w:sz w:val="21"/>
                <w:szCs w:val="21"/>
                <w:lang w:val="sl-SI"/>
              </w:rPr>
              <w:t>, Insti</w:t>
            </w:r>
            <w:r w:rsidR="00BA36B9" w:rsidRPr="00DC5840">
              <w:rPr>
                <w:rFonts w:ascii="Calibri" w:eastAsia="Times New Roman" w:hAnsi="Calibri" w:cs="Arial"/>
                <w:color w:val="333333"/>
                <w:sz w:val="21"/>
                <w:szCs w:val="21"/>
                <w:lang w:val="sl-SI"/>
              </w:rPr>
              <w:t>tut for Catalan Studies, Spain</w:t>
            </w:r>
          </w:p>
        </w:tc>
      </w:tr>
      <w:tr w:rsidR="00AC01EE" w:rsidRPr="00DC5840" w14:paraId="77BCBBD3" w14:textId="77777777" w:rsidTr="00E21A5B">
        <w:trPr>
          <w:trHeight w:val="557"/>
        </w:trPr>
        <w:tc>
          <w:tcPr>
            <w:cnfStyle w:val="001000000000" w:firstRow="0" w:lastRow="0" w:firstColumn="1" w:lastColumn="0" w:oddVBand="0" w:evenVBand="0" w:oddHBand="0" w:evenHBand="0" w:firstRowFirstColumn="0" w:firstRowLastColumn="0" w:lastRowFirstColumn="0" w:lastRowLastColumn="0"/>
            <w:tcW w:w="1226" w:type="dxa"/>
          </w:tcPr>
          <w:p w14:paraId="486D98AF" w14:textId="17C907B4" w:rsidR="00AC01EE" w:rsidRPr="00DC5840" w:rsidRDefault="005821CC" w:rsidP="00041F53">
            <w:pPr>
              <w:spacing w:line="300" w:lineRule="auto"/>
              <w:ind w:right="-142"/>
              <w:rPr>
                <w:rFonts w:ascii="Calibri" w:eastAsia="Calibri" w:hAnsi="Calibri" w:cs="Times New Roman"/>
                <w:sz w:val="21"/>
                <w:szCs w:val="21"/>
                <w:lang w:val="sl-SI"/>
              </w:rPr>
            </w:pPr>
            <w:r w:rsidRPr="00DC5840">
              <w:rPr>
                <w:rFonts w:ascii="Calibri" w:eastAsia="Calibri" w:hAnsi="Calibri" w:cs="Times New Roman"/>
                <w:sz w:val="21"/>
                <w:szCs w:val="21"/>
                <w:lang w:val="sl-SI"/>
              </w:rPr>
              <w:t>16.04.2021</w:t>
            </w:r>
          </w:p>
        </w:tc>
        <w:tc>
          <w:tcPr>
            <w:tcW w:w="8096" w:type="dxa"/>
          </w:tcPr>
          <w:p w14:paraId="2F873FF3" w14:textId="41E9ED2A" w:rsidR="00AC01EE" w:rsidRPr="00DC5840" w:rsidRDefault="006757B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sl-SI"/>
              </w:rPr>
            </w:pPr>
            <w:r w:rsidRPr="00DC5840">
              <w:rPr>
                <w:rFonts w:ascii="Calibri" w:eastAsia="Calibri" w:hAnsi="Calibri" w:cs="Times New Roman"/>
                <w:b/>
                <w:sz w:val="24"/>
                <w:szCs w:val="24"/>
                <w:lang w:val="sl-SI"/>
              </w:rPr>
              <w:t>Environment</w:t>
            </w:r>
          </w:p>
          <w:p w14:paraId="223D847E" w14:textId="3117CB12" w:rsidR="005821CC"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1"/>
                <w:szCs w:val="21"/>
                <w:lang w:val="sl-SI"/>
              </w:rPr>
            </w:pPr>
            <w:r w:rsidRPr="00DC5840">
              <w:rPr>
                <w:rFonts w:ascii="Calibri" w:eastAsia="Calibri" w:hAnsi="Calibri" w:cs="Times New Roman"/>
                <w:i/>
                <w:sz w:val="21"/>
                <w:szCs w:val="21"/>
                <w:lang w:val="sl-SI"/>
              </w:rPr>
              <w:t>How should the major environmental issues in border regions be addressed? How should environmental protection be thought through further across borders and at European level?</w:t>
            </w:r>
          </w:p>
          <w:p w14:paraId="1772A444" w14:textId="765505C8"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Loic Delhuvenne</w:t>
            </w:r>
            <w:r w:rsidRPr="00DC5840">
              <w:rPr>
                <w:rFonts w:ascii="Calibri" w:eastAsia="Calibri" w:hAnsi="Calibri" w:cs="Times New Roman"/>
                <w:sz w:val="21"/>
                <w:szCs w:val="21"/>
                <w:lang w:val="sl-SI"/>
              </w:rPr>
              <w:t>, Eu</w:t>
            </w:r>
            <w:r w:rsidR="00BA36B9" w:rsidRPr="00DC5840">
              <w:rPr>
                <w:rFonts w:ascii="Calibri" w:eastAsia="Calibri" w:hAnsi="Calibri" w:cs="Times New Roman"/>
                <w:sz w:val="21"/>
                <w:szCs w:val="21"/>
                <w:lang w:val="sl-SI"/>
              </w:rPr>
              <w:t>rométropole de Lille, France</w:t>
            </w:r>
          </w:p>
          <w:p w14:paraId="72AD26F7" w14:textId="252E6E09" w:rsidR="00AC01EE"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1"/>
                <w:szCs w:val="21"/>
                <w:lang w:val="sl-SI"/>
              </w:rPr>
            </w:pPr>
            <w:r w:rsidRPr="00DC5840">
              <w:rPr>
                <w:rFonts w:ascii="Calibri" w:eastAsia="Calibri" w:hAnsi="Calibri" w:cs="Times New Roman"/>
                <w:b/>
                <w:sz w:val="21"/>
                <w:szCs w:val="21"/>
                <w:lang w:val="sl-SI"/>
              </w:rPr>
              <w:t>Martin Unfried</w:t>
            </w:r>
            <w:r w:rsidRPr="00DC5840">
              <w:rPr>
                <w:rFonts w:ascii="Calibri" w:eastAsia="Calibri" w:hAnsi="Calibri" w:cs="Times New Roman"/>
                <w:sz w:val="21"/>
                <w:szCs w:val="21"/>
                <w:lang w:val="sl-SI"/>
              </w:rPr>
              <w:t>, ITEM/Ma</w:t>
            </w:r>
            <w:r w:rsidR="00BA36B9" w:rsidRPr="00DC5840">
              <w:rPr>
                <w:rFonts w:ascii="Calibri" w:eastAsia="Calibri" w:hAnsi="Calibri" w:cs="Times New Roman"/>
                <w:sz w:val="21"/>
                <w:szCs w:val="21"/>
                <w:lang w:val="sl-SI"/>
              </w:rPr>
              <w:t>astricht University, Netherlands</w:t>
            </w:r>
          </w:p>
        </w:tc>
      </w:tr>
      <w:tr w:rsidR="00AC01EE" w:rsidRPr="00DC5840" w14:paraId="15A0F81B" w14:textId="77777777" w:rsidTr="00E21A5B">
        <w:trPr>
          <w:trHeight w:val="504"/>
        </w:trPr>
        <w:tc>
          <w:tcPr>
            <w:cnfStyle w:val="001000000000" w:firstRow="0" w:lastRow="0" w:firstColumn="1" w:lastColumn="0" w:oddVBand="0" w:evenVBand="0" w:oddHBand="0" w:evenHBand="0" w:firstRowFirstColumn="0" w:firstRowLastColumn="0" w:lastRowFirstColumn="0" w:lastRowLastColumn="0"/>
            <w:tcW w:w="1226" w:type="dxa"/>
          </w:tcPr>
          <w:p w14:paraId="7FA4C601" w14:textId="60FA2B74" w:rsidR="00AC01EE" w:rsidRPr="00DC5840" w:rsidRDefault="005821CC" w:rsidP="00041F53">
            <w:pPr>
              <w:spacing w:line="300" w:lineRule="auto"/>
              <w:ind w:right="-142"/>
              <w:rPr>
                <w:rFonts w:ascii="Calibri" w:eastAsia="Calibri" w:hAnsi="Calibri" w:cs="Times New Roman"/>
                <w:sz w:val="21"/>
                <w:szCs w:val="21"/>
                <w:lang w:val="sl-SI"/>
              </w:rPr>
            </w:pPr>
            <w:r w:rsidRPr="00DC5840">
              <w:rPr>
                <w:rFonts w:ascii="Calibri" w:eastAsia="Calibri" w:hAnsi="Calibri" w:cs="Times New Roman"/>
                <w:sz w:val="21"/>
                <w:szCs w:val="21"/>
                <w:lang w:val="sl-SI"/>
              </w:rPr>
              <w:t>22.04.2021</w:t>
            </w:r>
          </w:p>
        </w:tc>
        <w:tc>
          <w:tcPr>
            <w:tcW w:w="8096" w:type="dxa"/>
          </w:tcPr>
          <w:p w14:paraId="6F4D1443" w14:textId="04586549" w:rsidR="00AC01EE"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sl-SI"/>
              </w:rPr>
            </w:pPr>
            <w:r w:rsidRPr="00DC5840">
              <w:rPr>
                <w:rFonts w:ascii="Calibri" w:eastAsia="Calibri" w:hAnsi="Calibri" w:cs="Times New Roman"/>
                <w:b/>
                <w:sz w:val="24"/>
                <w:szCs w:val="24"/>
                <w:lang w:val="sl-SI"/>
              </w:rPr>
              <w:t>Panel discussion</w:t>
            </w:r>
          </w:p>
          <w:p w14:paraId="2D66E3EA" w14:textId="463C2A3E" w:rsidR="005821CC" w:rsidRPr="00DC5840" w:rsidRDefault="00BA36B9"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1"/>
                <w:szCs w:val="21"/>
                <w:lang w:val="sl-SI"/>
              </w:rPr>
            </w:pPr>
            <w:r w:rsidRPr="00DC5840">
              <w:rPr>
                <w:rFonts w:ascii="Calibri" w:eastAsia="Calibri" w:hAnsi="Calibri" w:cs="Times New Roman"/>
                <w:i/>
                <w:sz w:val="21"/>
                <w:szCs w:val="21"/>
                <w:lang w:val="sl-SI"/>
              </w:rPr>
              <w:t>Prese</w:t>
            </w:r>
            <w:r w:rsidR="00B755C8" w:rsidRPr="00DC5840">
              <w:rPr>
                <w:rFonts w:ascii="Calibri" w:eastAsia="Calibri" w:hAnsi="Calibri" w:cs="Times New Roman"/>
                <w:i/>
                <w:sz w:val="21"/>
                <w:szCs w:val="21"/>
                <w:lang w:val="sl-SI"/>
              </w:rPr>
              <w:t>n</w:t>
            </w:r>
            <w:r w:rsidRPr="00DC5840">
              <w:rPr>
                <w:rFonts w:ascii="Calibri" w:eastAsia="Calibri" w:hAnsi="Calibri" w:cs="Times New Roman"/>
                <w:i/>
                <w:sz w:val="21"/>
                <w:szCs w:val="21"/>
                <w:lang w:val="sl-SI"/>
              </w:rPr>
              <w:t>tation and discussion of the online workshop results</w:t>
            </w:r>
          </w:p>
          <w:p w14:paraId="3F9A7289" w14:textId="42E789B8"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Anne Sander</w:t>
            </w:r>
            <w:r w:rsidRPr="00DC5840">
              <w:rPr>
                <w:rFonts w:ascii="Calibri" w:eastAsia="Calibri" w:hAnsi="Calibri" w:cs="Times New Roman"/>
                <w:sz w:val="21"/>
                <w:szCs w:val="21"/>
                <w:lang w:val="sl-SI"/>
              </w:rPr>
              <w:t>, Europ</w:t>
            </w:r>
            <w:r w:rsidR="00B755C8" w:rsidRPr="00DC5840">
              <w:rPr>
                <w:rFonts w:ascii="Calibri" w:eastAsia="Calibri" w:hAnsi="Calibri" w:cs="Times New Roman"/>
                <w:sz w:val="21"/>
                <w:szCs w:val="21"/>
                <w:lang w:val="sl-SI"/>
              </w:rPr>
              <w:t>ean Parliament</w:t>
            </w:r>
            <w:r w:rsidRPr="00DC5840">
              <w:rPr>
                <w:rFonts w:ascii="Calibri" w:eastAsia="Calibri" w:hAnsi="Calibri" w:cs="Times New Roman"/>
                <w:sz w:val="21"/>
                <w:szCs w:val="21"/>
                <w:lang w:val="sl-SI"/>
              </w:rPr>
              <w:t>, Straßburg</w:t>
            </w:r>
          </w:p>
          <w:p w14:paraId="2328D13B" w14:textId="634F09E8"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Nathalie Verschelde</w:t>
            </w:r>
            <w:r w:rsidRPr="00DC5840">
              <w:rPr>
                <w:rFonts w:ascii="Calibri" w:eastAsia="Calibri" w:hAnsi="Calibri" w:cs="Times New Roman"/>
                <w:sz w:val="21"/>
                <w:szCs w:val="21"/>
                <w:lang w:val="sl-SI"/>
              </w:rPr>
              <w:t>, Europ</w:t>
            </w:r>
            <w:r w:rsidR="00B755C8" w:rsidRPr="00DC5840">
              <w:rPr>
                <w:rFonts w:ascii="Calibri" w:eastAsia="Calibri" w:hAnsi="Calibri" w:cs="Times New Roman"/>
                <w:sz w:val="21"/>
                <w:szCs w:val="21"/>
                <w:lang w:val="sl-SI"/>
              </w:rPr>
              <w:t>ean Commission</w:t>
            </w:r>
            <w:r w:rsidRPr="00DC5840">
              <w:rPr>
                <w:rFonts w:ascii="Calibri" w:eastAsia="Calibri" w:hAnsi="Calibri" w:cs="Times New Roman"/>
                <w:sz w:val="21"/>
                <w:szCs w:val="21"/>
                <w:lang w:val="sl-SI"/>
              </w:rPr>
              <w:t xml:space="preserve">, </w:t>
            </w:r>
            <w:r w:rsidR="00B755C8" w:rsidRPr="00DC5840">
              <w:rPr>
                <w:rFonts w:ascii="Calibri" w:eastAsia="Calibri" w:hAnsi="Calibri" w:cs="Times New Roman"/>
                <w:sz w:val="21"/>
                <w:szCs w:val="21"/>
                <w:lang w:val="sl-SI"/>
              </w:rPr>
              <w:t>DG Regional and Urban Policy</w:t>
            </w:r>
            <w:r w:rsidRPr="00DC5840">
              <w:rPr>
                <w:rFonts w:ascii="Calibri" w:eastAsia="Calibri" w:hAnsi="Calibri" w:cs="Times New Roman"/>
                <w:sz w:val="21"/>
                <w:szCs w:val="21"/>
                <w:lang w:val="sl-SI"/>
              </w:rPr>
              <w:t>, Br</w:t>
            </w:r>
            <w:r w:rsidR="00B755C8" w:rsidRPr="00DC5840">
              <w:rPr>
                <w:rFonts w:ascii="Calibri" w:eastAsia="Calibri" w:hAnsi="Calibri" w:cs="Times New Roman"/>
                <w:sz w:val="21"/>
                <w:szCs w:val="21"/>
                <w:lang w:val="sl-SI"/>
              </w:rPr>
              <w:t>ussels</w:t>
            </w:r>
          </w:p>
          <w:p w14:paraId="6FEF87A4" w14:textId="08EEB8BE"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Frank Scherer</w:t>
            </w:r>
            <w:r w:rsidR="00B755C8" w:rsidRPr="00DC5840">
              <w:rPr>
                <w:rFonts w:ascii="Calibri" w:eastAsia="Calibri" w:hAnsi="Calibri" w:cs="Times New Roman"/>
                <w:sz w:val="21"/>
                <w:szCs w:val="21"/>
                <w:lang w:val="sl-SI"/>
              </w:rPr>
              <w:t>, Landrat Ortenaukreis and President of the</w:t>
            </w:r>
            <w:r w:rsidRPr="00DC5840">
              <w:rPr>
                <w:rFonts w:ascii="Calibri" w:eastAsia="Calibri" w:hAnsi="Calibri" w:cs="Times New Roman"/>
                <w:sz w:val="21"/>
                <w:szCs w:val="21"/>
                <w:lang w:val="sl-SI"/>
              </w:rPr>
              <w:t xml:space="preserve"> E</w:t>
            </w:r>
            <w:r w:rsidR="00D652CC" w:rsidRPr="00DC5840">
              <w:rPr>
                <w:rFonts w:ascii="Calibri" w:eastAsia="Calibri" w:hAnsi="Calibri" w:cs="Times New Roman"/>
                <w:sz w:val="21"/>
                <w:szCs w:val="21"/>
                <w:lang w:val="sl-SI"/>
              </w:rPr>
              <w:t>D</w:t>
            </w:r>
            <w:r w:rsidRPr="00DC5840">
              <w:rPr>
                <w:rFonts w:ascii="Calibri" w:eastAsia="Calibri" w:hAnsi="Calibri" w:cs="Times New Roman"/>
                <w:sz w:val="21"/>
                <w:szCs w:val="21"/>
                <w:lang w:val="sl-SI"/>
              </w:rPr>
              <w:t xml:space="preserve"> Strasbourg-Ortenau</w:t>
            </w:r>
          </w:p>
          <w:p w14:paraId="53339C28" w14:textId="63845CCD"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Jeanne Barseghian</w:t>
            </w:r>
            <w:r w:rsidR="00B755C8" w:rsidRPr="00DC5840">
              <w:rPr>
                <w:rFonts w:ascii="Calibri" w:eastAsia="Calibri" w:hAnsi="Calibri" w:cs="Times New Roman"/>
                <w:sz w:val="21"/>
                <w:szCs w:val="21"/>
                <w:lang w:val="sl-SI"/>
              </w:rPr>
              <w:t xml:space="preserve">, Mayor of the city of Straßburg and Vice-President of the </w:t>
            </w:r>
            <w:r w:rsidRPr="00DC5840">
              <w:rPr>
                <w:rFonts w:ascii="Calibri" w:eastAsia="Calibri" w:hAnsi="Calibri" w:cs="Times New Roman"/>
                <w:sz w:val="21"/>
                <w:szCs w:val="21"/>
                <w:lang w:val="sl-SI"/>
              </w:rPr>
              <w:t>Eurodistrikt Strasbourg-Ortenau</w:t>
            </w:r>
          </w:p>
          <w:p w14:paraId="7DFA94DA" w14:textId="4F018E20"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Josha Frey</w:t>
            </w:r>
            <w:r w:rsidRPr="00DC5840">
              <w:rPr>
                <w:rFonts w:ascii="Calibri" w:eastAsia="Calibri" w:hAnsi="Calibri" w:cs="Times New Roman"/>
                <w:sz w:val="21"/>
                <w:szCs w:val="21"/>
                <w:lang w:val="sl-SI"/>
              </w:rPr>
              <w:t>, M</w:t>
            </w:r>
            <w:r w:rsidR="00B755C8" w:rsidRPr="00DC5840">
              <w:rPr>
                <w:rFonts w:ascii="Calibri" w:eastAsia="Calibri" w:hAnsi="Calibri" w:cs="Times New Roman"/>
                <w:sz w:val="21"/>
                <w:szCs w:val="21"/>
                <w:lang w:val="sl-SI"/>
              </w:rPr>
              <w:t>ember of the regional parliament of Baden-Württemberg, Vic</w:t>
            </w:r>
            <w:r w:rsidRPr="00DC5840">
              <w:rPr>
                <w:rFonts w:ascii="Calibri" w:eastAsia="Calibri" w:hAnsi="Calibri" w:cs="Times New Roman"/>
                <w:sz w:val="21"/>
                <w:szCs w:val="21"/>
                <w:lang w:val="sl-SI"/>
              </w:rPr>
              <w:t>e</w:t>
            </w:r>
            <w:r w:rsidR="00B755C8" w:rsidRPr="00DC5840">
              <w:rPr>
                <w:rFonts w:ascii="Calibri" w:eastAsia="Calibri" w:hAnsi="Calibri" w:cs="Times New Roman"/>
                <w:sz w:val="21"/>
                <w:szCs w:val="21"/>
                <w:lang w:val="sl-SI"/>
              </w:rPr>
              <w:t>-President of the Oberrheinrats and the Euro-Institut</w:t>
            </w:r>
          </w:p>
          <w:p w14:paraId="112D65BC" w14:textId="5A191D78" w:rsidR="005821CC"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Anthony Soares</w:t>
            </w:r>
            <w:r w:rsidRPr="00DC5840">
              <w:rPr>
                <w:rFonts w:ascii="Calibri" w:eastAsia="Calibri" w:hAnsi="Calibri" w:cs="Times New Roman"/>
                <w:sz w:val="21"/>
                <w:szCs w:val="21"/>
                <w:lang w:val="sl-SI"/>
              </w:rPr>
              <w:t>, Centre for Cross Border Studies, Nor</w:t>
            </w:r>
            <w:r w:rsidR="00B755C8" w:rsidRPr="00DC5840">
              <w:rPr>
                <w:rFonts w:ascii="Calibri" w:eastAsia="Calibri" w:hAnsi="Calibri" w:cs="Times New Roman"/>
                <w:sz w:val="21"/>
                <w:szCs w:val="21"/>
                <w:lang w:val="sl-SI"/>
              </w:rPr>
              <w:t>thern Ireland</w:t>
            </w:r>
          </w:p>
          <w:p w14:paraId="7B0F50F0" w14:textId="6FA3BB44" w:rsidR="00AC01EE" w:rsidRPr="00DC5840" w:rsidRDefault="005821CC" w:rsidP="00041F53">
            <w:pPr>
              <w:spacing w:line="300" w:lineRule="auto"/>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sl-SI"/>
              </w:rPr>
            </w:pPr>
            <w:r w:rsidRPr="00DC5840">
              <w:rPr>
                <w:rFonts w:ascii="Calibri" w:eastAsia="Calibri" w:hAnsi="Calibri" w:cs="Times New Roman"/>
                <w:b/>
                <w:sz w:val="21"/>
                <w:szCs w:val="21"/>
                <w:lang w:val="sl-SI"/>
              </w:rPr>
              <w:t>Thomas Richomme</w:t>
            </w:r>
            <w:r w:rsidRPr="00DC5840">
              <w:rPr>
                <w:rFonts w:ascii="Calibri" w:eastAsia="Calibri" w:hAnsi="Calibri" w:cs="Times New Roman"/>
                <w:sz w:val="21"/>
                <w:szCs w:val="21"/>
                <w:lang w:val="sl-SI"/>
              </w:rPr>
              <w:t>, Student, Sciences Po Straßburg</w:t>
            </w:r>
          </w:p>
        </w:tc>
      </w:tr>
    </w:tbl>
    <w:p w14:paraId="18DA0DD5" w14:textId="77777777" w:rsidR="00E21A5B" w:rsidRPr="00DC5840" w:rsidRDefault="00E21A5B" w:rsidP="00041F53">
      <w:pPr>
        <w:ind w:right="-142"/>
        <w:rPr>
          <w:b/>
          <w:lang w:val="sl-SI"/>
        </w:rPr>
      </w:pPr>
    </w:p>
    <w:p w14:paraId="3DBE18BC" w14:textId="7092D0EE" w:rsidR="00AE25EF" w:rsidRPr="00DC5840" w:rsidRDefault="00DC5840" w:rsidP="00041F53">
      <w:pPr>
        <w:ind w:right="-142"/>
        <w:rPr>
          <w:b/>
          <w:lang w:val="sl-SI"/>
        </w:rPr>
      </w:pPr>
      <w:r>
        <w:rPr>
          <w:b/>
          <w:lang w:val="sl-SI"/>
        </w:rPr>
        <w:t>Za več informacij:</w:t>
      </w:r>
    </w:p>
    <w:p w14:paraId="40C7C0C2" w14:textId="77777777" w:rsidR="00AE25EF" w:rsidRPr="00DC5840" w:rsidRDefault="00041F53" w:rsidP="00041F53">
      <w:pPr>
        <w:ind w:right="-142"/>
        <w:rPr>
          <w:lang w:val="sl-SI"/>
        </w:rPr>
      </w:pPr>
      <w:hyperlink r:id="rId11" w:history="1">
        <w:r w:rsidR="00AE25EF" w:rsidRPr="00DC5840">
          <w:rPr>
            <w:rStyle w:val="Hiperpovezava"/>
            <w:lang w:val="sl-SI"/>
          </w:rPr>
          <w:t>http://www.transfrontier.eu/tein4citizens/</w:t>
        </w:r>
      </w:hyperlink>
      <w:r w:rsidR="00AE25EF" w:rsidRPr="00DC5840">
        <w:rPr>
          <w:lang w:val="sl-SI"/>
        </w:rPr>
        <w:t xml:space="preserve"> </w:t>
      </w:r>
    </w:p>
    <w:p w14:paraId="4A3AB1DC" w14:textId="77777777" w:rsidR="00AE25EF" w:rsidRPr="00DC5840" w:rsidRDefault="00AE25EF" w:rsidP="00041F53">
      <w:pPr>
        <w:ind w:right="-142"/>
        <w:rPr>
          <w:lang w:val="sl-SI"/>
        </w:rPr>
      </w:pPr>
      <w:r w:rsidRPr="00DC5840">
        <w:rPr>
          <w:noProof/>
          <w:lang w:val="sl-SI" w:eastAsia="sl-SI"/>
        </w:rPr>
        <w:drawing>
          <wp:inline distT="0" distB="0" distL="0" distR="0" wp14:anchorId="621B2C83" wp14:editId="47879852">
            <wp:extent cx="164034" cy="133350"/>
            <wp:effectExtent l="0" t="0" r="7620" b="0"/>
            <wp:docPr id="7" name="Bild 2" descr="Bildergebnis für 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logo tw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63" cy="135406"/>
                    </a:xfrm>
                    <a:prstGeom prst="rect">
                      <a:avLst/>
                    </a:prstGeom>
                    <a:noFill/>
                    <a:ln>
                      <a:noFill/>
                    </a:ln>
                  </pic:spPr>
                </pic:pic>
              </a:graphicData>
            </a:graphic>
          </wp:inline>
        </w:drawing>
      </w:r>
      <w:r w:rsidRPr="00DC5840">
        <w:rPr>
          <w:lang w:val="sl-SI"/>
        </w:rPr>
        <w:t xml:space="preserve"> @TEIN4Citizens </w:t>
      </w:r>
    </w:p>
    <w:sectPr w:rsidR="00AE25EF" w:rsidRPr="00DC584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762EF" w14:textId="77777777" w:rsidR="000A2D9B" w:rsidRDefault="000A2D9B" w:rsidP="00361F07">
      <w:pPr>
        <w:spacing w:after="0" w:line="240" w:lineRule="auto"/>
      </w:pPr>
      <w:r>
        <w:separator/>
      </w:r>
    </w:p>
  </w:endnote>
  <w:endnote w:type="continuationSeparator" w:id="0">
    <w:p w14:paraId="49E74F35" w14:textId="77777777" w:rsidR="000A2D9B" w:rsidRDefault="000A2D9B" w:rsidP="00361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1D387" w14:textId="77777777" w:rsidR="00117DE7" w:rsidRDefault="00117DE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360"/>
      <w:gridCol w:w="1059"/>
      <w:gridCol w:w="1146"/>
      <w:gridCol w:w="756"/>
      <w:gridCol w:w="1907"/>
      <w:gridCol w:w="1279"/>
      <w:gridCol w:w="681"/>
      <w:gridCol w:w="934"/>
    </w:tblGrid>
    <w:tr w:rsidR="00361F07" w14:paraId="48202CA5" w14:textId="77777777" w:rsidTr="00F81BBD">
      <w:trPr>
        <w:trHeight w:val="810"/>
        <w:jc w:val="center"/>
      </w:trPr>
      <w:tc>
        <w:tcPr>
          <w:tcW w:w="910" w:type="dxa"/>
          <w:vAlign w:val="center"/>
        </w:tcPr>
        <w:p w14:paraId="2CAA0FF6" w14:textId="77777777" w:rsidR="00361F07" w:rsidRDefault="00361F07" w:rsidP="00361F07">
          <w:pPr>
            <w:pStyle w:val="Noga"/>
            <w:jc w:val="center"/>
          </w:pPr>
          <w:r>
            <w:rPr>
              <w:noProof/>
              <w:lang w:val="sl-SI" w:eastAsia="sl-SI"/>
            </w:rPr>
            <w:drawing>
              <wp:inline distT="0" distB="0" distL="0" distR="0" wp14:anchorId="23D3B8C7" wp14:editId="0C647FA4">
                <wp:extent cx="495300" cy="5187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r="11800"/>
                        <a:stretch/>
                      </pic:blipFill>
                      <pic:spPr bwMode="auto">
                        <a:xfrm>
                          <a:off x="0" y="0"/>
                          <a:ext cx="498687" cy="522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3" w:type="dxa"/>
          <w:vAlign w:val="center"/>
        </w:tcPr>
        <w:p w14:paraId="13331C7F" w14:textId="77777777" w:rsidR="00361F07" w:rsidRDefault="00361F07" w:rsidP="00361F07">
          <w:pPr>
            <w:pStyle w:val="Noga"/>
            <w:jc w:val="center"/>
          </w:pPr>
          <w:r>
            <w:object w:dxaOrig="10591" w:dyaOrig="5339" w14:anchorId="06816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28.5pt">
                <v:imagedata r:id="rId2" o:title=""/>
              </v:shape>
              <o:OLEObject Type="Embed" ProgID="PBrush" ShapeID="_x0000_i1026" DrawAspect="Content" ObjectID="_1686979558" r:id="rId3"/>
            </w:object>
          </w:r>
        </w:p>
      </w:tc>
      <w:tc>
        <w:tcPr>
          <w:tcW w:w="966" w:type="dxa"/>
          <w:vAlign w:val="center"/>
        </w:tcPr>
        <w:p w14:paraId="2AD8FC98" w14:textId="77777777" w:rsidR="00361F07" w:rsidRDefault="00361F07" w:rsidP="00361F07">
          <w:pPr>
            <w:pStyle w:val="Noga"/>
            <w:jc w:val="center"/>
          </w:pPr>
          <w:r>
            <w:object w:dxaOrig="8774" w:dyaOrig="8774" w14:anchorId="2D2A9421">
              <v:shape id="_x0000_i1027" type="#_x0000_t75" style="width:42pt;height:42pt">
                <v:imagedata r:id="rId4" o:title=""/>
              </v:shape>
              <o:OLEObject Type="Embed" ProgID="PBrush" ShapeID="_x0000_i1027" DrawAspect="Content" ObjectID="_1686979559" r:id="rId5"/>
            </w:object>
          </w:r>
        </w:p>
      </w:tc>
      <w:tc>
        <w:tcPr>
          <w:tcW w:w="1043" w:type="dxa"/>
          <w:vAlign w:val="center"/>
        </w:tcPr>
        <w:p w14:paraId="615F1F7E" w14:textId="77777777" w:rsidR="00361F07" w:rsidRDefault="00361F07" w:rsidP="00361F07">
          <w:pPr>
            <w:pStyle w:val="Noga"/>
            <w:jc w:val="center"/>
          </w:pPr>
          <w:r>
            <w:rPr>
              <w:noProof/>
              <w:lang w:val="sl-SI" w:eastAsia="sl-SI"/>
            </w:rPr>
            <w:drawing>
              <wp:inline distT="0" distB="0" distL="0" distR="0" wp14:anchorId="55819419" wp14:editId="671B6250">
                <wp:extent cx="587087" cy="314325"/>
                <wp:effectExtent l="0" t="0" r="3810" b="0"/>
                <wp:docPr id="5" name="Bild 2" descr="UP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V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26" cy="320503"/>
                        </a:xfrm>
                        <a:prstGeom prst="rect">
                          <a:avLst/>
                        </a:prstGeom>
                        <a:noFill/>
                        <a:ln>
                          <a:noFill/>
                        </a:ln>
                      </pic:spPr>
                    </pic:pic>
                  </a:graphicData>
                </a:graphic>
              </wp:inline>
            </w:drawing>
          </w:r>
        </w:p>
      </w:tc>
      <w:tc>
        <w:tcPr>
          <w:tcW w:w="696" w:type="dxa"/>
          <w:vAlign w:val="center"/>
        </w:tcPr>
        <w:p w14:paraId="19482188" w14:textId="77777777" w:rsidR="00361F07" w:rsidRDefault="00361F07" w:rsidP="00361F07">
          <w:pPr>
            <w:pStyle w:val="Noga"/>
            <w:jc w:val="center"/>
          </w:pPr>
          <w:r>
            <w:rPr>
              <w:noProof/>
              <w:lang w:val="sl-SI" w:eastAsia="sl-SI"/>
            </w:rPr>
            <w:drawing>
              <wp:inline distT="0" distB="0" distL="0" distR="0" wp14:anchorId="20979219" wp14:editId="71CC864C">
                <wp:extent cx="334462" cy="409575"/>
                <wp:effectExtent l="0" t="0" r="8890" b="0"/>
                <wp:docPr id="3" name="Bild 2" descr="Bildergebnis für logo university of gi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logo university of giro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27" cy="422023"/>
                        </a:xfrm>
                        <a:prstGeom prst="rect">
                          <a:avLst/>
                        </a:prstGeom>
                        <a:noFill/>
                        <a:ln>
                          <a:noFill/>
                        </a:ln>
                      </pic:spPr>
                    </pic:pic>
                  </a:graphicData>
                </a:graphic>
              </wp:inline>
            </w:drawing>
          </w:r>
        </w:p>
      </w:tc>
      <w:tc>
        <w:tcPr>
          <w:tcW w:w="1719" w:type="dxa"/>
          <w:vAlign w:val="center"/>
        </w:tcPr>
        <w:p w14:paraId="7F3B2270" w14:textId="77777777" w:rsidR="00361F07" w:rsidRDefault="00361F07" w:rsidP="00361F07">
          <w:pPr>
            <w:pStyle w:val="Noga"/>
          </w:pPr>
          <w:r>
            <w:object w:dxaOrig="16097" w:dyaOrig="5414" w14:anchorId="4E48FACF">
              <v:shape id="_x0000_i1028" type="#_x0000_t75" style="width:84.75pt;height:28.5pt">
                <v:imagedata r:id="rId8" o:title=""/>
              </v:shape>
              <o:OLEObject Type="Embed" ProgID="PBrush" ShapeID="_x0000_i1028" DrawAspect="Content" ObjectID="_1686979560" r:id="rId9"/>
            </w:object>
          </w:r>
        </w:p>
      </w:tc>
      <w:tc>
        <w:tcPr>
          <w:tcW w:w="1585" w:type="dxa"/>
          <w:vAlign w:val="center"/>
        </w:tcPr>
        <w:p w14:paraId="1AA52032" w14:textId="77777777" w:rsidR="00361F07" w:rsidRDefault="00117DE7" w:rsidP="00361F07">
          <w:pPr>
            <w:pStyle w:val="Noga"/>
          </w:pPr>
          <w:r>
            <w:rPr>
              <w:noProof/>
              <w:lang w:val="sl-SI" w:eastAsia="sl-SI"/>
            </w:rPr>
            <w:drawing>
              <wp:inline distT="0" distB="0" distL="0" distR="0" wp14:anchorId="60CAB1F0" wp14:editId="5B191CC0">
                <wp:extent cx="675005" cy="488950"/>
                <wp:effectExtent l="0" t="0" r="0" b="6350"/>
                <wp:docPr id="9" name="Grafik 9"/>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005" cy="488950"/>
                        </a:xfrm>
                        <a:prstGeom prst="rect">
                          <a:avLst/>
                        </a:prstGeom>
                      </pic:spPr>
                    </pic:pic>
                  </a:graphicData>
                </a:graphic>
              </wp:inline>
            </w:drawing>
          </w:r>
        </w:p>
      </w:tc>
      <w:tc>
        <w:tcPr>
          <w:tcW w:w="629" w:type="dxa"/>
          <w:vAlign w:val="center"/>
        </w:tcPr>
        <w:p w14:paraId="4BD0DB3B" w14:textId="77777777" w:rsidR="00361F07" w:rsidRDefault="00361F07" w:rsidP="00361F07">
          <w:pPr>
            <w:pStyle w:val="Noga"/>
            <w:jc w:val="center"/>
          </w:pPr>
          <w:r>
            <w:rPr>
              <w:noProof/>
              <w:lang w:val="sl-SI" w:eastAsia="sl-SI"/>
            </w:rPr>
            <w:drawing>
              <wp:inline distT="0" distB="0" distL="0" distR="0" wp14:anchorId="6D70E669" wp14:editId="1F44433B">
                <wp:extent cx="295275" cy="315996"/>
                <wp:effectExtent l="0" t="0" r="0" b="8255"/>
                <wp:docPr id="4" name="Bild 4" descr="Sciences Po Strasbourg - Institut d'études politiques - Université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s Po Strasbourg - Institut d'études politiques - Université de Strasbou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20" cy="317863"/>
                        </a:xfrm>
                        <a:prstGeom prst="rect">
                          <a:avLst/>
                        </a:prstGeom>
                        <a:noFill/>
                        <a:ln>
                          <a:noFill/>
                        </a:ln>
                      </pic:spPr>
                    </pic:pic>
                  </a:graphicData>
                </a:graphic>
              </wp:inline>
            </w:drawing>
          </w:r>
        </w:p>
      </w:tc>
      <w:tc>
        <w:tcPr>
          <w:tcW w:w="1142" w:type="dxa"/>
          <w:vAlign w:val="center"/>
        </w:tcPr>
        <w:p w14:paraId="267741B3" w14:textId="77777777" w:rsidR="00361F07" w:rsidRDefault="00361F07" w:rsidP="00361F07">
          <w:pPr>
            <w:pStyle w:val="Noga"/>
            <w:jc w:val="center"/>
          </w:pPr>
          <w:r>
            <w:object w:dxaOrig="8536" w:dyaOrig="8054" w14:anchorId="18D3F64B">
              <v:shape id="_x0000_i1029" type="#_x0000_t75" style="width:36pt;height:33.75pt">
                <v:imagedata r:id="rId12" o:title=""/>
              </v:shape>
              <o:OLEObject Type="Embed" ProgID="PBrush" ShapeID="_x0000_i1029" DrawAspect="Content" ObjectID="_1686979561" r:id="rId13"/>
            </w:object>
          </w:r>
        </w:p>
      </w:tc>
    </w:tr>
  </w:tbl>
  <w:p w14:paraId="155D8DC3" w14:textId="77777777" w:rsidR="00361F07" w:rsidRDefault="00361F0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7205" w14:textId="77777777" w:rsidR="00117DE7" w:rsidRDefault="00117DE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1C3F9" w14:textId="77777777" w:rsidR="000A2D9B" w:rsidRDefault="000A2D9B" w:rsidP="00361F07">
      <w:pPr>
        <w:spacing w:after="0" w:line="240" w:lineRule="auto"/>
      </w:pPr>
      <w:r>
        <w:separator/>
      </w:r>
    </w:p>
  </w:footnote>
  <w:footnote w:type="continuationSeparator" w:id="0">
    <w:p w14:paraId="3CC83D55" w14:textId="77777777" w:rsidR="000A2D9B" w:rsidRDefault="000A2D9B" w:rsidP="00361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66E1B" w14:textId="77777777" w:rsidR="00117DE7" w:rsidRDefault="00117DE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61F07" w14:paraId="6B0CAD95" w14:textId="77777777" w:rsidTr="00F81BBD">
      <w:tc>
        <w:tcPr>
          <w:tcW w:w="4531" w:type="dxa"/>
          <w:vAlign w:val="center"/>
        </w:tcPr>
        <w:p w14:paraId="2F1D97E3" w14:textId="77777777" w:rsidR="00361F07" w:rsidRDefault="00F414F3" w:rsidP="00361F07">
          <w:pPr>
            <w:pStyle w:val="Glava"/>
            <w:jc w:val="center"/>
          </w:pPr>
          <w:r w:rsidRPr="00632722">
            <w:rPr>
              <w:noProof/>
              <w:lang w:val="sl-SI" w:eastAsia="sl-SI"/>
            </w:rPr>
            <w:drawing>
              <wp:anchor distT="0" distB="0" distL="114300" distR="114300" simplePos="0" relativeHeight="251659264" behindDoc="0" locked="0" layoutInCell="1" allowOverlap="1" wp14:anchorId="7B5473E3" wp14:editId="71EEB4A9">
                <wp:simplePos x="0" y="0"/>
                <wp:positionH relativeFrom="column">
                  <wp:posOffset>1455420</wp:posOffset>
                </wp:positionH>
                <wp:positionV relativeFrom="paragraph">
                  <wp:posOffset>38735</wp:posOffset>
                </wp:positionV>
                <wp:extent cx="817245" cy="599440"/>
                <wp:effectExtent l="0" t="0" r="190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Grafik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599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4531" w:type="dxa"/>
          <w:vAlign w:val="center"/>
        </w:tcPr>
        <w:p w14:paraId="1D5899B0" w14:textId="77777777" w:rsidR="00361F07" w:rsidRDefault="00361F07" w:rsidP="00361F07">
          <w:pPr>
            <w:pStyle w:val="Glava"/>
            <w:jc w:val="center"/>
          </w:pPr>
          <w:r>
            <w:object w:dxaOrig="17555" w:dyaOrig="4200" w14:anchorId="6D95B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9.5pt">
                <v:imagedata r:id="rId2" o:title=""/>
              </v:shape>
              <o:OLEObject Type="Embed" ProgID="PBrush" ShapeID="_x0000_i1025" DrawAspect="Content" ObjectID="_1686979557" r:id="rId3"/>
            </w:object>
          </w:r>
        </w:p>
      </w:tc>
    </w:tr>
  </w:tbl>
  <w:p w14:paraId="606C1341" w14:textId="77777777" w:rsidR="00361F07" w:rsidRPr="00361F07" w:rsidRDefault="00361F07" w:rsidP="00361F0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EDDC" w14:textId="77777777" w:rsidR="00117DE7" w:rsidRDefault="00117DE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46552"/>
    <w:multiLevelType w:val="hybridMultilevel"/>
    <w:tmpl w:val="F9CA63E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E66AB1"/>
    <w:multiLevelType w:val="hybridMultilevel"/>
    <w:tmpl w:val="CB0C229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E67F27"/>
    <w:multiLevelType w:val="hybridMultilevel"/>
    <w:tmpl w:val="9CB2E5D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7608F5"/>
    <w:multiLevelType w:val="hybridMultilevel"/>
    <w:tmpl w:val="DFA435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33C1120"/>
    <w:multiLevelType w:val="hybridMultilevel"/>
    <w:tmpl w:val="1C9CE2B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3EE35D2"/>
    <w:multiLevelType w:val="hybridMultilevel"/>
    <w:tmpl w:val="9BC4208A"/>
    <w:lvl w:ilvl="0" w:tplc="E1980E72">
      <w:start w:val="1"/>
      <w:numFmt w:val="decimal"/>
      <w:lvlText w:val="%1."/>
      <w:lvlJc w:val="left"/>
      <w:pPr>
        <w:ind w:left="720" w:hanging="360"/>
      </w:pPr>
      <w:rPr>
        <w:rFonts w:asciiTheme="majorHAnsi" w:hAnsiTheme="majorHAnsi" w:cstheme="majorHAnsi" w:hint="default"/>
        <w:b/>
        <w:color w:val="1C57AD"/>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0"/>
  <w:proofState w:grammar="clean"/>
  <w:defaultTabStop w:val="708"/>
  <w:hyphenationZone w:val="425"/>
  <w:characterSpacingControl w:val="doNotCompress"/>
  <w:hdrShapeDefaults>
    <o:shapedefaults v:ext="edit" spidmax="41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07"/>
    <w:rsid w:val="00040EE5"/>
    <w:rsid w:val="00041F53"/>
    <w:rsid w:val="00065785"/>
    <w:rsid w:val="00091C7B"/>
    <w:rsid w:val="000A2D9B"/>
    <w:rsid w:val="0010064A"/>
    <w:rsid w:val="00110504"/>
    <w:rsid w:val="00117DE7"/>
    <w:rsid w:val="00153B40"/>
    <w:rsid w:val="0016627E"/>
    <w:rsid w:val="001B085F"/>
    <w:rsid w:val="001B69BC"/>
    <w:rsid w:val="001D03F9"/>
    <w:rsid w:val="001E041D"/>
    <w:rsid w:val="002015D2"/>
    <w:rsid w:val="00204239"/>
    <w:rsid w:val="0025625E"/>
    <w:rsid w:val="0026187B"/>
    <w:rsid w:val="002743E3"/>
    <w:rsid w:val="002B0B7A"/>
    <w:rsid w:val="0033337F"/>
    <w:rsid w:val="00350EA6"/>
    <w:rsid w:val="00361957"/>
    <w:rsid w:val="00361F07"/>
    <w:rsid w:val="003D389A"/>
    <w:rsid w:val="004173EF"/>
    <w:rsid w:val="00447190"/>
    <w:rsid w:val="004651BD"/>
    <w:rsid w:val="00485420"/>
    <w:rsid w:val="004924A8"/>
    <w:rsid w:val="00495D56"/>
    <w:rsid w:val="004C1AE4"/>
    <w:rsid w:val="004D5AA1"/>
    <w:rsid w:val="0051169E"/>
    <w:rsid w:val="00512DF1"/>
    <w:rsid w:val="00515208"/>
    <w:rsid w:val="0054452D"/>
    <w:rsid w:val="00562983"/>
    <w:rsid w:val="005706D6"/>
    <w:rsid w:val="005821CC"/>
    <w:rsid w:val="005A2F63"/>
    <w:rsid w:val="005B5A6F"/>
    <w:rsid w:val="005C58A8"/>
    <w:rsid w:val="005E0BAE"/>
    <w:rsid w:val="005E53E9"/>
    <w:rsid w:val="00611303"/>
    <w:rsid w:val="00625418"/>
    <w:rsid w:val="00674B46"/>
    <w:rsid w:val="006757BC"/>
    <w:rsid w:val="00695FBE"/>
    <w:rsid w:val="006A4CCF"/>
    <w:rsid w:val="006C2442"/>
    <w:rsid w:val="006D24C3"/>
    <w:rsid w:val="006F0064"/>
    <w:rsid w:val="00702F83"/>
    <w:rsid w:val="0074716C"/>
    <w:rsid w:val="007628E8"/>
    <w:rsid w:val="007776E4"/>
    <w:rsid w:val="0078493A"/>
    <w:rsid w:val="00784BC9"/>
    <w:rsid w:val="00793E7E"/>
    <w:rsid w:val="007A7229"/>
    <w:rsid w:val="00840A5D"/>
    <w:rsid w:val="00850252"/>
    <w:rsid w:val="00870A7E"/>
    <w:rsid w:val="0088277C"/>
    <w:rsid w:val="008870E0"/>
    <w:rsid w:val="008900DC"/>
    <w:rsid w:val="00893B44"/>
    <w:rsid w:val="00897F75"/>
    <w:rsid w:val="008A0C87"/>
    <w:rsid w:val="008C505F"/>
    <w:rsid w:val="008D23B6"/>
    <w:rsid w:val="008D4E9F"/>
    <w:rsid w:val="00902D93"/>
    <w:rsid w:val="00972604"/>
    <w:rsid w:val="0097280C"/>
    <w:rsid w:val="009E1983"/>
    <w:rsid w:val="009E26A5"/>
    <w:rsid w:val="009E2FBC"/>
    <w:rsid w:val="00A13E20"/>
    <w:rsid w:val="00A20552"/>
    <w:rsid w:val="00A31461"/>
    <w:rsid w:val="00A61934"/>
    <w:rsid w:val="00A641A0"/>
    <w:rsid w:val="00A876E1"/>
    <w:rsid w:val="00A94BF3"/>
    <w:rsid w:val="00AC01EE"/>
    <w:rsid w:val="00AC3CE3"/>
    <w:rsid w:val="00AE25EF"/>
    <w:rsid w:val="00AE731E"/>
    <w:rsid w:val="00B138B7"/>
    <w:rsid w:val="00B14E0B"/>
    <w:rsid w:val="00B268FA"/>
    <w:rsid w:val="00B67BA3"/>
    <w:rsid w:val="00B755C8"/>
    <w:rsid w:val="00BA36B9"/>
    <w:rsid w:val="00BC18D0"/>
    <w:rsid w:val="00BC3E4C"/>
    <w:rsid w:val="00BE4538"/>
    <w:rsid w:val="00C23D4A"/>
    <w:rsid w:val="00C46D1C"/>
    <w:rsid w:val="00C8742E"/>
    <w:rsid w:val="00CA08A4"/>
    <w:rsid w:val="00CF5A13"/>
    <w:rsid w:val="00D01BF2"/>
    <w:rsid w:val="00D161B2"/>
    <w:rsid w:val="00D21475"/>
    <w:rsid w:val="00D61229"/>
    <w:rsid w:val="00D652CC"/>
    <w:rsid w:val="00D75C5F"/>
    <w:rsid w:val="00D93C08"/>
    <w:rsid w:val="00DC5840"/>
    <w:rsid w:val="00DC5FB2"/>
    <w:rsid w:val="00DE630B"/>
    <w:rsid w:val="00DF4C9C"/>
    <w:rsid w:val="00E066CF"/>
    <w:rsid w:val="00E21A5B"/>
    <w:rsid w:val="00E521EB"/>
    <w:rsid w:val="00E742BB"/>
    <w:rsid w:val="00E86DA6"/>
    <w:rsid w:val="00EA7506"/>
    <w:rsid w:val="00ED1D07"/>
    <w:rsid w:val="00F246E7"/>
    <w:rsid w:val="00F414F3"/>
    <w:rsid w:val="00F568D9"/>
    <w:rsid w:val="00F67235"/>
    <w:rsid w:val="00FA23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14:docId w14:val="2B85998F"/>
  <w15:docId w15:val="{3D9EB824-F0A1-4B57-9E1D-2A3E35DB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61F07"/>
    <w:pPr>
      <w:tabs>
        <w:tab w:val="center" w:pos="4536"/>
        <w:tab w:val="right" w:pos="9072"/>
      </w:tabs>
      <w:spacing w:after="0" w:line="240" w:lineRule="auto"/>
    </w:pPr>
  </w:style>
  <w:style w:type="character" w:customStyle="1" w:styleId="GlavaZnak">
    <w:name w:val="Glava Znak"/>
    <w:basedOn w:val="Privzetapisavaodstavka"/>
    <w:link w:val="Glava"/>
    <w:uiPriority w:val="99"/>
    <w:rsid w:val="00361F07"/>
  </w:style>
  <w:style w:type="paragraph" w:styleId="Noga">
    <w:name w:val="footer"/>
    <w:basedOn w:val="Navaden"/>
    <w:link w:val="NogaZnak"/>
    <w:uiPriority w:val="99"/>
    <w:unhideWhenUsed/>
    <w:rsid w:val="00361F07"/>
    <w:pPr>
      <w:tabs>
        <w:tab w:val="center" w:pos="4536"/>
        <w:tab w:val="right" w:pos="9072"/>
      </w:tabs>
      <w:spacing w:after="0" w:line="240" w:lineRule="auto"/>
    </w:pPr>
  </w:style>
  <w:style w:type="character" w:customStyle="1" w:styleId="NogaZnak">
    <w:name w:val="Noga Znak"/>
    <w:basedOn w:val="Privzetapisavaodstavka"/>
    <w:link w:val="Noga"/>
    <w:uiPriority w:val="99"/>
    <w:rsid w:val="00361F07"/>
  </w:style>
  <w:style w:type="table" w:styleId="Tabelamrea">
    <w:name w:val="Table Grid"/>
    <w:basedOn w:val="Navadnatabela"/>
    <w:uiPriority w:val="59"/>
    <w:rsid w:val="0036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61F07"/>
    <w:pPr>
      <w:ind w:left="720"/>
      <w:contextualSpacing/>
    </w:pPr>
  </w:style>
  <w:style w:type="paragraph" w:styleId="Besedilooblaka">
    <w:name w:val="Balloon Text"/>
    <w:basedOn w:val="Navaden"/>
    <w:link w:val="BesedilooblakaZnak"/>
    <w:uiPriority w:val="99"/>
    <w:semiHidden/>
    <w:unhideWhenUsed/>
    <w:rsid w:val="00C23D4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23D4A"/>
    <w:rPr>
      <w:rFonts w:ascii="Segoe UI" w:hAnsi="Segoe UI" w:cs="Segoe UI"/>
      <w:sz w:val="18"/>
      <w:szCs w:val="18"/>
    </w:rPr>
  </w:style>
  <w:style w:type="character" w:styleId="Hiperpovezava">
    <w:name w:val="Hyperlink"/>
    <w:basedOn w:val="Privzetapisavaodstavka"/>
    <w:uiPriority w:val="99"/>
    <w:unhideWhenUsed/>
    <w:rsid w:val="004651BD"/>
    <w:rPr>
      <w:color w:val="0563C1" w:themeColor="hyperlink"/>
      <w:u w:val="single"/>
    </w:rPr>
  </w:style>
  <w:style w:type="paragraph" w:styleId="Sprotnaopomba-besedilo">
    <w:name w:val="footnote text"/>
    <w:basedOn w:val="Navaden"/>
    <w:link w:val="Sprotnaopomba-besediloZnak"/>
    <w:uiPriority w:val="99"/>
    <w:semiHidden/>
    <w:unhideWhenUsed/>
    <w:rsid w:val="004651B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651BD"/>
    <w:rPr>
      <w:sz w:val="20"/>
      <w:szCs w:val="20"/>
    </w:rPr>
  </w:style>
  <w:style w:type="character" w:styleId="Sprotnaopomba-sklic">
    <w:name w:val="footnote reference"/>
    <w:basedOn w:val="Privzetapisavaodstavka"/>
    <w:uiPriority w:val="99"/>
    <w:semiHidden/>
    <w:unhideWhenUsed/>
    <w:rsid w:val="004651BD"/>
    <w:rPr>
      <w:vertAlign w:val="superscript"/>
    </w:rPr>
  </w:style>
  <w:style w:type="table" w:customStyle="1" w:styleId="Gitternetztabelle1hellAkzent41">
    <w:name w:val="Gitternetztabelle 1 hell  – Akzent 41"/>
    <w:basedOn w:val="Navadnatabela"/>
    <w:uiPriority w:val="46"/>
    <w:rsid w:val="00AE25E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Krepko">
    <w:name w:val="Strong"/>
    <w:basedOn w:val="Privzetapisavaodstavka"/>
    <w:uiPriority w:val="22"/>
    <w:qFormat/>
    <w:rsid w:val="006A4CCF"/>
    <w:rPr>
      <w:b/>
      <w:bCs/>
    </w:rPr>
  </w:style>
  <w:style w:type="character" w:styleId="Pripombasklic">
    <w:name w:val="annotation reference"/>
    <w:basedOn w:val="Privzetapisavaodstavka"/>
    <w:uiPriority w:val="99"/>
    <w:semiHidden/>
    <w:unhideWhenUsed/>
    <w:rsid w:val="00BC3E4C"/>
    <w:rPr>
      <w:sz w:val="16"/>
      <w:szCs w:val="16"/>
    </w:rPr>
  </w:style>
  <w:style w:type="paragraph" w:styleId="Pripombabesedilo">
    <w:name w:val="annotation text"/>
    <w:basedOn w:val="Navaden"/>
    <w:link w:val="PripombabesediloZnak"/>
    <w:uiPriority w:val="99"/>
    <w:semiHidden/>
    <w:unhideWhenUsed/>
    <w:rsid w:val="00BC3E4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C3E4C"/>
    <w:rPr>
      <w:sz w:val="20"/>
      <w:szCs w:val="20"/>
    </w:rPr>
  </w:style>
  <w:style w:type="paragraph" w:styleId="Zadevapripombe">
    <w:name w:val="annotation subject"/>
    <w:basedOn w:val="Pripombabesedilo"/>
    <w:next w:val="Pripombabesedilo"/>
    <w:link w:val="ZadevapripombeZnak"/>
    <w:uiPriority w:val="99"/>
    <w:semiHidden/>
    <w:unhideWhenUsed/>
    <w:rsid w:val="00BC3E4C"/>
    <w:rPr>
      <w:b/>
      <w:bCs/>
    </w:rPr>
  </w:style>
  <w:style w:type="character" w:customStyle="1" w:styleId="ZadevapripombeZnak">
    <w:name w:val="Zadeva pripombe Znak"/>
    <w:basedOn w:val="PripombabesediloZnak"/>
    <w:link w:val="Zadevapripombe"/>
    <w:uiPriority w:val="99"/>
    <w:semiHidden/>
    <w:rsid w:val="00BC3E4C"/>
    <w:rPr>
      <w:b/>
      <w:bCs/>
      <w:sz w:val="20"/>
      <w:szCs w:val="20"/>
    </w:rPr>
  </w:style>
  <w:style w:type="character" w:customStyle="1" w:styleId="jlqj4b">
    <w:name w:val="jlqj4b"/>
    <w:basedOn w:val="Privzetapisavaodstavka"/>
    <w:rsid w:val="00B138B7"/>
  </w:style>
  <w:style w:type="character" w:customStyle="1" w:styleId="viiyi">
    <w:name w:val="viiyi"/>
    <w:basedOn w:val="Privzetapisavaodstavka"/>
    <w:rsid w:val="00AE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ansfrontier.eu/tein4citize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oleObject" Target="embeddings/oleObject5.bin"/><Relationship Id="rId3" Type="http://schemas.openxmlformats.org/officeDocument/2006/relationships/oleObject" Target="embeddings/oleObject2.bin"/><Relationship Id="rId7" Type="http://schemas.openxmlformats.org/officeDocument/2006/relationships/image" Target="media/image8.png"/><Relationship Id="rId12" Type="http://schemas.openxmlformats.org/officeDocument/2006/relationships/image" Target="media/image12.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oleObject" Target="embeddings/oleObject3.bin"/><Relationship Id="rId10" Type="http://schemas.openxmlformats.org/officeDocument/2006/relationships/image" Target="media/image10.jpeg"/><Relationship Id="rId4" Type="http://schemas.openxmlformats.org/officeDocument/2006/relationships/image" Target="media/image6.png"/><Relationship Id="rId9"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CFCBEEE17FBE4DB7DCE4195850B80F" ma:contentTypeVersion="10" ma:contentTypeDescription="Create a new document." ma:contentTypeScope="" ma:versionID="ada44251feaf3573789da4004bfcb1a2">
  <xsd:schema xmlns:xsd="http://www.w3.org/2001/XMLSchema" xmlns:xs="http://www.w3.org/2001/XMLSchema" xmlns:p="http://schemas.microsoft.com/office/2006/metadata/properties" xmlns:ns3="89547c94-1de6-4264-83c3-2b93e83efd5a" targetNamespace="http://schemas.microsoft.com/office/2006/metadata/properties" ma:root="true" ma:fieldsID="01dcfba474ef544f3a201cdb80578d34" ns3:_="">
    <xsd:import namespace="89547c94-1de6-4264-83c3-2b93e83ef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47c94-1de6-4264-83c3-2b93e83ef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46A85-9BBA-42AC-9BC7-89B8BA2AE848}">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89547c94-1de6-4264-83c3-2b93e83efd5a"/>
    <ds:schemaRef ds:uri="http://www.w3.org/XML/1998/namespace"/>
  </ds:schemaRefs>
</ds:datastoreItem>
</file>

<file path=customXml/itemProps2.xml><?xml version="1.0" encoding="utf-8"?>
<ds:datastoreItem xmlns:ds="http://schemas.openxmlformats.org/officeDocument/2006/customXml" ds:itemID="{BA8F7728-E3D4-474C-AA1E-50C8F952B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47c94-1de6-4264-83c3-2b93e83ef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3AC38-32B4-44B5-996A-90092AE15C47}">
  <ds:schemaRefs>
    <ds:schemaRef ds:uri="http://schemas.microsoft.com/sharepoint/v3/contenttype/forms"/>
  </ds:schemaRefs>
</ds:datastoreItem>
</file>

<file path=customXml/itemProps4.xml><?xml version="1.0" encoding="utf-8"?>
<ds:datastoreItem xmlns:ds="http://schemas.openxmlformats.org/officeDocument/2006/customXml" ds:itemID="{0448E089-0E79-42DE-BF7E-02BB1883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Pages>
  <Words>1078</Words>
  <Characters>6151</Characters>
  <Application>Microsoft Office Word</Application>
  <DocSecurity>0</DocSecurity>
  <Lines>51</Lines>
  <Paragraphs>14</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Hofmann</dc:creator>
  <cp:lastModifiedBy>Sušnik, Marija</cp:lastModifiedBy>
  <cp:revision>9</cp:revision>
  <cp:lastPrinted>2021-06-18T11:43:00Z</cp:lastPrinted>
  <dcterms:created xsi:type="dcterms:W3CDTF">2021-06-30T10:22:00Z</dcterms:created>
  <dcterms:modified xsi:type="dcterms:W3CDTF">2021-07-05T06:39:00Z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0x01010059CFCBEEE17FBE4DB7DCE4195850B80F</vt:lpwstr>
  </property>
</Properties>
</file>